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spacing w:before="3"/>
      </w:pPr>
    </w:p>
    <w:p>
      <w:pPr>
        <w:pStyle w:val="Heading1"/>
        <w:spacing w:before="90"/>
        <w:ind w:left="247" w:right="623"/>
      </w:pPr>
      <w:bookmarkStart w:name="c93412e86e25db3ea106497b43027a1aba123ad7" w:id="1"/>
      <w:bookmarkEnd w:id="1"/>
      <w:r>
        <w:rPr>
          <w:b w:val="0"/>
        </w:rPr>
      </w:r>
      <w:r>
        <w:rPr/>
        <w:t>DONIZETE EUSTÁQUIO DA SILVA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34"/>
        </w:rPr>
      </w:pPr>
    </w:p>
    <w:p>
      <w:pPr>
        <w:spacing w:before="0"/>
        <w:ind w:left="312" w:right="623" w:firstLine="0"/>
        <w:jc w:val="center"/>
        <w:rPr>
          <w:b/>
          <w:sz w:val="24"/>
        </w:rPr>
      </w:pPr>
      <w:r>
        <w:rPr>
          <w:b/>
          <w:sz w:val="24"/>
        </w:rPr>
        <w:t>“ÁGUA LIMPA” NO MUNICÍPIO DE PIRES DO RIO – GOIÁS: Projeto de</w:t>
      </w:r>
    </w:p>
    <w:p>
      <w:pPr>
        <w:spacing w:before="137"/>
        <w:ind w:left="239" w:right="623" w:firstLine="0"/>
        <w:jc w:val="center"/>
        <w:rPr>
          <w:b/>
          <w:sz w:val="24"/>
        </w:rPr>
      </w:pPr>
      <w:r>
        <w:rPr>
          <w:b/>
          <w:sz w:val="24"/>
        </w:rPr>
        <w:t>Intervenção</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line="360" w:lineRule="auto" w:before="209"/>
        <w:ind w:left="3453" w:right="3833" w:firstLine="0"/>
        <w:jc w:val="center"/>
        <w:rPr>
          <w:b/>
          <w:sz w:val="24"/>
        </w:rPr>
      </w:pPr>
      <w:r>
        <w:rPr>
          <w:b/>
          <w:sz w:val="24"/>
        </w:rPr>
        <w:t>PIRES DO RIO 2020</w:t>
      </w:r>
    </w:p>
    <w:p>
      <w:pPr>
        <w:spacing w:after="0" w:line="360" w:lineRule="auto"/>
        <w:jc w:val="center"/>
        <w:rPr>
          <w:sz w:val="24"/>
        </w:rPr>
        <w:sectPr>
          <w:headerReference w:type="default" r:id="rId5"/>
          <w:type w:val="continuous"/>
          <w:pgSz w:w="11910" w:h="16840"/>
          <w:pgMar w:header="872" w:top="3060" w:bottom="280" w:left="1680" w:right="1300"/>
        </w:sectPr>
      </w:pPr>
    </w:p>
    <w:p>
      <w:pPr>
        <w:pStyle w:val="BodyText"/>
        <w:rPr>
          <w:b/>
          <w:sz w:val="20"/>
        </w:rPr>
      </w:pPr>
    </w:p>
    <w:p>
      <w:pPr>
        <w:pStyle w:val="BodyText"/>
        <w:rPr>
          <w:b/>
          <w:sz w:val="20"/>
        </w:rPr>
      </w:pPr>
    </w:p>
    <w:p>
      <w:pPr>
        <w:pStyle w:val="BodyText"/>
        <w:rPr>
          <w:b/>
          <w:sz w:val="20"/>
        </w:rPr>
      </w:pPr>
    </w:p>
    <w:p>
      <w:pPr>
        <w:pStyle w:val="BodyText"/>
        <w:spacing w:before="3"/>
        <w:rPr>
          <w:b/>
        </w:rPr>
      </w:pPr>
    </w:p>
    <w:p>
      <w:pPr>
        <w:spacing w:before="90"/>
        <w:ind w:left="247" w:right="623" w:firstLine="0"/>
        <w:jc w:val="center"/>
        <w:rPr>
          <w:b/>
          <w:sz w:val="24"/>
        </w:rPr>
      </w:pPr>
      <w:r>
        <w:rPr>
          <w:b/>
          <w:sz w:val="24"/>
        </w:rPr>
        <w:t>DONIZETE EUSTÁQUIO DA SILVA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0"/>
        <w:rPr>
          <w:b/>
          <w:sz w:val="23"/>
        </w:rPr>
      </w:pPr>
    </w:p>
    <w:p>
      <w:pPr>
        <w:spacing w:before="0"/>
        <w:ind w:left="312" w:right="623" w:firstLine="0"/>
        <w:jc w:val="center"/>
        <w:rPr>
          <w:b/>
          <w:sz w:val="24"/>
        </w:rPr>
      </w:pPr>
      <w:r>
        <w:rPr>
          <w:b/>
          <w:sz w:val="24"/>
        </w:rPr>
        <w:t>“ÁGUA LIMPA” NO MUNICÍPIO DE PIRES DO RIO – GOIÁS: Projeto de</w:t>
      </w:r>
    </w:p>
    <w:p>
      <w:pPr>
        <w:spacing w:before="142"/>
        <w:ind w:left="239" w:right="623" w:firstLine="0"/>
        <w:jc w:val="center"/>
        <w:rPr>
          <w:b/>
          <w:sz w:val="24"/>
        </w:rPr>
      </w:pPr>
      <w:r>
        <w:rPr>
          <w:b/>
          <w:sz w:val="24"/>
        </w:rPr>
        <w:t>Intervenção</w:t>
      </w:r>
    </w:p>
    <w:p>
      <w:pPr>
        <w:pStyle w:val="BodyText"/>
        <w:rPr>
          <w:b/>
          <w:sz w:val="26"/>
        </w:rPr>
      </w:pPr>
    </w:p>
    <w:p>
      <w:pPr>
        <w:pStyle w:val="BodyText"/>
        <w:rPr>
          <w:b/>
          <w:sz w:val="26"/>
        </w:rPr>
      </w:pPr>
    </w:p>
    <w:p>
      <w:pPr>
        <w:pStyle w:val="BodyText"/>
        <w:spacing w:before="225"/>
        <w:ind w:left="4274" w:right="111"/>
        <w:jc w:val="both"/>
      </w:pPr>
      <w:r>
        <w:rPr/>
        <w:t>Projeto de Intervenção apresentado à Escola de Saúde de Goiás, como requisito parcial para conclusão </w:t>
      </w:r>
      <w:r>
        <w:rPr>
          <w:spacing w:val="-3"/>
        </w:rPr>
        <w:t>do </w:t>
      </w:r>
      <w:r>
        <w:rPr/>
        <w:t>curso de Especialização em Saúde Pública.</w:t>
      </w:r>
    </w:p>
    <w:p>
      <w:pPr>
        <w:pStyle w:val="BodyText"/>
        <w:rPr>
          <w:sz w:val="26"/>
        </w:rPr>
      </w:pPr>
    </w:p>
    <w:p>
      <w:pPr>
        <w:pStyle w:val="BodyText"/>
        <w:spacing w:before="3"/>
        <w:rPr>
          <w:sz w:val="22"/>
        </w:rPr>
      </w:pPr>
    </w:p>
    <w:p>
      <w:pPr>
        <w:pStyle w:val="BodyText"/>
        <w:spacing w:line="237" w:lineRule="auto"/>
        <w:ind w:left="4274" w:right="118"/>
        <w:jc w:val="both"/>
      </w:pPr>
      <w:r>
        <w:rPr/>
        <w:t>Orientação: Professora Me. Sanzia Francisca Ferraz</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34"/>
        </w:rPr>
      </w:pPr>
    </w:p>
    <w:p>
      <w:pPr>
        <w:pStyle w:val="Heading1"/>
        <w:spacing w:line="360" w:lineRule="auto"/>
        <w:ind w:left="3453" w:right="3833"/>
      </w:pPr>
      <w:r>
        <w:rPr/>
        <w:t>PIRES DO RIO 2020</w:t>
      </w:r>
    </w:p>
    <w:p>
      <w:pPr>
        <w:spacing w:after="0" w:line="360" w:lineRule="auto"/>
        <w:sectPr>
          <w:pgSz w:w="11910" w:h="16840"/>
          <w:pgMar w:header="872" w:footer="0" w:top="3060" w:bottom="280" w:left="1680" w:right="1300"/>
        </w:sectPr>
      </w:pPr>
    </w:p>
    <w:p>
      <w:pPr>
        <w:pStyle w:val="BodyText"/>
        <w:spacing w:before="4"/>
        <w:rPr>
          <w:sz w:val="17"/>
        </w:rPr>
      </w:pPr>
      <w:r>
        <w:rPr/>
        <w:drawing>
          <wp:anchor distT="0" distB="0" distL="0" distR="0" allowOverlap="1" layoutInCell="1" locked="0" behindDoc="1" simplePos="0" relativeHeight="249026560">
            <wp:simplePos x="0" y="0"/>
            <wp:positionH relativeFrom="page">
              <wp:posOffset>0</wp:posOffset>
            </wp:positionH>
            <wp:positionV relativeFrom="page">
              <wp:posOffset>0</wp:posOffset>
            </wp:positionV>
            <wp:extent cx="7505700" cy="10642600"/>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7505700" cy="10642600"/>
                    </a:xfrm>
                    <a:prstGeom prst="rect">
                      <a:avLst/>
                    </a:prstGeom>
                  </pic:spPr>
                </pic:pic>
              </a:graphicData>
            </a:graphic>
          </wp:anchor>
        </w:drawing>
      </w:r>
      <w:bookmarkStart w:name="c93412e86e25db3ea106497b43027a1aba123ad7" w:id="2"/>
      <w:bookmarkEnd w:id="2"/>
      <w:r>
        <w:rPr/>
      </w:r>
      <w:r>
        <w:rPr>
          <w:sz w:val="17"/>
        </w:rPr>
      </w:r>
    </w:p>
    <w:p>
      <w:pPr>
        <w:spacing w:after="0"/>
        <w:rPr>
          <w:sz w:val="17"/>
        </w:rPr>
        <w:sectPr>
          <w:headerReference w:type="default" r:id="rId6"/>
          <w:pgSz w:w="11820" w:h="16760"/>
          <w:pgMar w:header="0" w:footer="0" w:top="1600" w:bottom="280" w:left="1660" w:right="1660"/>
        </w:sectPr>
      </w:pPr>
    </w:p>
    <w:p>
      <w:pPr>
        <w:pStyle w:val="BodyText"/>
        <w:ind w:left="4190"/>
        <w:rPr>
          <w:sz w:val="20"/>
        </w:rPr>
      </w:pPr>
      <w:r>
        <w:rPr>
          <w:sz w:val="20"/>
        </w:rPr>
        <w:drawing>
          <wp:inline distT="0" distB="0" distL="0" distR="0">
            <wp:extent cx="2304823" cy="800100"/>
            <wp:effectExtent l="0" t="0" r="0" b="0"/>
            <wp:docPr id="5" name="image1.png"/>
            <wp:cNvGraphicFramePr>
              <a:graphicFrameLocks noChangeAspect="1"/>
            </wp:cNvGraphicFramePr>
            <a:graphic>
              <a:graphicData uri="http://schemas.openxmlformats.org/drawingml/2006/picture">
                <pic:pic>
                  <pic:nvPicPr>
                    <pic:cNvPr id="6" name="image1.png"/>
                    <pic:cNvPicPr/>
                  </pic:nvPicPr>
                  <pic:blipFill>
                    <a:blip r:embed="rId10" cstate="print"/>
                    <a:stretch>
                      <a:fillRect/>
                    </a:stretch>
                  </pic:blipFill>
                  <pic:spPr>
                    <a:xfrm>
                      <a:off x="0" y="0"/>
                      <a:ext cx="2304823" cy="800100"/>
                    </a:xfrm>
                    <a:prstGeom prst="rect">
                      <a:avLst/>
                    </a:prstGeom>
                  </pic:spPr>
                </pic:pic>
              </a:graphicData>
            </a:graphic>
          </wp:inline>
        </w:drawing>
      </w:r>
      <w:r>
        <w:rPr>
          <w:sz w:val="20"/>
        </w:rPr>
      </w:r>
    </w:p>
    <w:p>
      <w:pPr>
        <w:pStyle w:val="BodyText"/>
        <w:spacing w:before="8"/>
      </w:pPr>
    </w:p>
    <w:p>
      <w:pPr>
        <w:spacing w:line="237" w:lineRule="auto" w:before="93"/>
        <w:ind w:left="2732" w:right="2231" w:firstLine="0"/>
        <w:jc w:val="center"/>
        <w:rPr>
          <w:b/>
          <w:sz w:val="24"/>
        </w:rPr>
      </w:pPr>
      <w:bookmarkStart w:name="c93412e86e25db3ea106497b43027a1aba123ad7" w:id="3"/>
      <w:bookmarkEnd w:id="3"/>
      <w:r>
        <w:rPr/>
      </w:r>
      <w:r>
        <w:rPr>
          <w:b/>
          <w:sz w:val="24"/>
        </w:rPr>
        <w:t>SUPERINTENDÊNCIA DA ESCOLA DE SAÚDE DE GOIÁS ESCOLA DE SAÚDE DE GOIÁS</w:t>
      </w:r>
    </w:p>
    <w:p>
      <w:pPr>
        <w:spacing w:before="229"/>
        <w:ind w:left="2732" w:right="2229" w:firstLine="0"/>
        <w:jc w:val="center"/>
        <w:rPr>
          <w:b/>
          <w:sz w:val="28"/>
        </w:rPr>
      </w:pPr>
      <w:r>
        <w:rPr>
          <w:b/>
          <w:sz w:val="28"/>
        </w:rPr>
        <w:t>SUMÁRIO</w:t>
      </w:r>
    </w:p>
    <w:sdt>
      <w:sdtPr>
        <w:docPartObj>
          <w:docPartGallery w:val="Table of Contents"/>
          <w:docPartUnique/>
        </w:docPartObj>
      </w:sdtPr>
      <w:sdtEndPr/>
      <w:sdtContent>
        <w:p>
          <w:pPr>
            <w:pStyle w:val="TOC1"/>
            <w:numPr>
              <w:ilvl w:val="0"/>
              <w:numId w:val="1"/>
            </w:numPr>
            <w:tabs>
              <w:tab w:pos="1599" w:val="left" w:leader="none"/>
              <w:tab w:pos="10482" w:val="right" w:leader="dot"/>
            </w:tabs>
            <w:spacing w:line="240" w:lineRule="auto" w:before="940" w:after="0"/>
            <w:ind w:left="1598" w:right="0" w:hanging="183"/>
            <w:jc w:val="left"/>
          </w:pPr>
          <w:hyperlink w:history="true" w:anchor="_bookmark0">
            <w:r>
              <w:rPr/>
              <w:t>CONTEXTO</w:t>
              <w:tab/>
              <w:t>4</w:t>
            </w:r>
          </w:hyperlink>
        </w:p>
        <w:p>
          <w:pPr>
            <w:pStyle w:val="TOC1"/>
            <w:numPr>
              <w:ilvl w:val="0"/>
              <w:numId w:val="1"/>
            </w:numPr>
            <w:tabs>
              <w:tab w:pos="1599" w:val="left" w:leader="none"/>
              <w:tab w:pos="10482" w:val="right" w:leader="dot"/>
            </w:tabs>
            <w:spacing w:line="240" w:lineRule="auto" w:before="238" w:after="0"/>
            <w:ind w:left="1598" w:right="0" w:hanging="183"/>
            <w:jc w:val="left"/>
          </w:pPr>
          <w:hyperlink w:history="true" w:anchor="_bookmark1">
            <w:r>
              <w:rPr/>
              <w:t>JUSTIFICATIVA</w:t>
              <w:tab/>
              <w:t>5</w:t>
            </w:r>
          </w:hyperlink>
        </w:p>
        <w:p>
          <w:pPr>
            <w:pStyle w:val="TOC1"/>
            <w:numPr>
              <w:ilvl w:val="0"/>
              <w:numId w:val="1"/>
            </w:numPr>
            <w:tabs>
              <w:tab w:pos="1599" w:val="left" w:leader="none"/>
              <w:tab w:pos="10482" w:val="right" w:leader="dot"/>
            </w:tabs>
            <w:spacing w:line="240" w:lineRule="auto" w:before="238" w:after="0"/>
            <w:ind w:left="1598" w:right="0" w:hanging="183"/>
            <w:jc w:val="left"/>
          </w:pPr>
          <w:hyperlink w:history="true" w:anchor="_bookmark2">
            <w:r>
              <w:rPr/>
              <w:t>OBJETIVOS</w:t>
            </w:r>
            <w:r>
              <w:rPr>
                <w:spacing w:val="-3"/>
              </w:rPr>
              <w:t> </w:t>
            </w:r>
            <w:r>
              <w:rPr/>
              <w:t>E</w:t>
            </w:r>
            <w:r>
              <w:rPr>
                <w:spacing w:val="4"/>
              </w:rPr>
              <w:t> </w:t>
            </w:r>
            <w:r>
              <w:rPr/>
              <w:t>METAS</w:t>
              <w:tab/>
              <w:t>8</w:t>
            </w:r>
          </w:hyperlink>
        </w:p>
        <w:p>
          <w:pPr>
            <w:pStyle w:val="TOC1"/>
            <w:numPr>
              <w:ilvl w:val="0"/>
              <w:numId w:val="1"/>
            </w:numPr>
            <w:tabs>
              <w:tab w:pos="1599" w:val="left" w:leader="none"/>
              <w:tab w:pos="10482" w:val="right" w:leader="dot"/>
            </w:tabs>
            <w:spacing w:line="240" w:lineRule="auto" w:before="238" w:after="0"/>
            <w:ind w:left="1598" w:right="0" w:hanging="183"/>
            <w:jc w:val="left"/>
          </w:pPr>
          <w:hyperlink w:history="true" w:anchor="_bookmark3">
            <w:r>
              <w:rPr/>
              <w:t>PÚBLICO-ALVO</w:t>
              <w:tab/>
              <w:t>9</w:t>
            </w:r>
          </w:hyperlink>
        </w:p>
        <w:p>
          <w:pPr>
            <w:pStyle w:val="TOC1"/>
            <w:numPr>
              <w:ilvl w:val="0"/>
              <w:numId w:val="1"/>
            </w:numPr>
            <w:tabs>
              <w:tab w:pos="1599" w:val="left" w:leader="none"/>
              <w:tab w:pos="10482" w:val="right" w:leader="dot"/>
            </w:tabs>
            <w:spacing w:line="240" w:lineRule="auto" w:before="237" w:after="0"/>
            <w:ind w:left="1598" w:right="0" w:hanging="183"/>
            <w:jc w:val="left"/>
          </w:pPr>
          <w:hyperlink w:history="true" w:anchor="_bookmark4">
            <w:r>
              <w:rPr/>
              <w:t>METODOLOGIA</w:t>
            </w:r>
            <w:r>
              <w:rPr>
                <w:spacing w:val="-5"/>
              </w:rPr>
              <w:t> </w:t>
            </w:r>
            <w:r>
              <w:rPr/>
              <w:t>DE</w:t>
            </w:r>
            <w:r>
              <w:rPr>
                <w:spacing w:val="3"/>
              </w:rPr>
              <w:t> </w:t>
            </w:r>
            <w:r>
              <w:rPr/>
              <w:t>PLANEJAMENTO</w:t>
              <w:tab/>
              <w:t>10</w:t>
            </w:r>
          </w:hyperlink>
        </w:p>
        <w:p>
          <w:pPr>
            <w:pStyle w:val="TOC2"/>
            <w:numPr>
              <w:ilvl w:val="1"/>
              <w:numId w:val="2"/>
            </w:numPr>
            <w:tabs>
              <w:tab w:pos="2021" w:val="left" w:leader="none"/>
              <w:tab w:pos="10482" w:val="right" w:leader="dot"/>
            </w:tabs>
            <w:spacing w:line="240" w:lineRule="auto" w:before="238" w:after="0"/>
            <w:ind w:left="2020" w:right="0" w:hanging="365"/>
            <w:jc w:val="left"/>
          </w:pPr>
          <w:hyperlink w:history="true" w:anchor="_bookmark5">
            <w:r>
              <w:rPr/>
              <w:t>Planilhas de atividades e</w:t>
            </w:r>
            <w:r>
              <w:rPr>
                <w:spacing w:val="1"/>
              </w:rPr>
              <w:t> </w:t>
            </w:r>
            <w:r>
              <w:rPr/>
              <w:t>tarefas</w:t>
              <w:tab/>
              <w:t>13</w:t>
            </w:r>
          </w:hyperlink>
        </w:p>
        <w:p>
          <w:pPr>
            <w:pStyle w:val="TOC2"/>
            <w:numPr>
              <w:ilvl w:val="1"/>
              <w:numId w:val="2"/>
            </w:numPr>
            <w:tabs>
              <w:tab w:pos="2021" w:val="left" w:leader="none"/>
              <w:tab w:pos="10482" w:val="right" w:leader="dot"/>
            </w:tabs>
            <w:spacing w:line="240" w:lineRule="auto" w:before="238" w:after="0"/>
            <w:ind w:left="2020" w:right="0" w:hanging="365"/>
            <w:jc w:val="left"/>
          </w:pPr>
          <w:hyperlink w:history="true" w:anchor="_bookmark6">
            <w:r>
              <w:rPr/>
              <w:t>Cronograma</w:t>
              <w:tab/>
              <w:t>15</w:t>
            </w:r>
          </w:hyperlink>
        </w:p>
        <w:p>
          <w:pPr>
            <w:pStyle w:val="TOC2"/>
            <w:numPr>
              <w:ilvl w:val="1"/>
              <w:numId w:val="2"/>
            </w:numPr>
            <w:tabs>
              <w:tab w:pos="2021" w:val="left" w:leader="none"/>
              <w:tab w:pos="10482" w:val="right" w:leader="dot"/>
            </w:tabs>
            <w:spacing w:line="240" w:lineRule="auto" w:before="238" w:after="0"/>
            <w:ind w:left="2020" w:right="0" w:hanging="365"/>
            <w:jc w:val="left"/>
          </w:pPr>
          <w:hyperlink w:history="true" w:anchor="_bookmark7">
            <w:r>
              <w:rPr/>
              <w:t>Orçamento</w:t>
              <w:tab/>
              <w:t>16</w:t>
            </w:r>
          </w:hyperlink>
        </w:p>
        <w:p>
          <w:pPr>
            <w:pStyle w:val="TOC1"/>
            <w:numPr>
              <w:ilvl w:val="0"/>
              <w:numId w:val="3"/>
            </w:numPr>
            <w:tabs>
              <w:tab w:pos="1599" w:val="left" w:leader="none"/>
              <w:tab w:pos="10482" w:val="right" w:leader="dot"/>
            </w:tabs>
            <w:spacing w:line="240" w:lineRule="auto" w:before="237" w:after="0"/>
            <w:ind w:left="1598" w:right="0" w:hanging="183"/>
            <w:jc w:val="left"/>
          </w:pPr>
          <w:hyperlink w:history="true" w:anchor="_bookmark8">
            <w:r>
              <w:rPr/>
              <w:t>REFERÊNCIAS</w:t>
              <w:tab/>
              <w:t>17</w:t>
            </w:r>
          </w:hyperlink>
        </w:p>
        <w:p>
          <w:pPr>
            <w:pStyle w:val="TOC1"/>
            <w:numPr>
              <w:ilvl w:val="0"/>
              <w:numId w:val="3"/>
            </w:numPr>
            <w:tabs>
              <w:tab w:pos="1599" w:val="left" w:leader="none"/>
              <w:tab w:pos="10482" w:val="right" w:leader="dot"/>
            </w:tabs>
            <w:spacing w:line="240" w:lineRule="auto" w:before="243" w:after="0"/>
            <w:ind w:left="1598" w:right="0" w:hanging="183"/>
            <w:jc w:val="left"/>
          </w:pPr>
          <w:hyperlink w:history="true" w:anchor="_bookmark9">
            <w:r>
              <w:rPr/>
              <w:t>APÊNDICES</w:t>
            </w:r>
            <w:r>
              <w:rPr>
                <w:spacing w:val="1"/>
              </w:rPr>
              <w:t> </w:t>
            </w:r>
            <w:r>
              <w:rPr/>
              <w:t>E</w:t>
            </w:r>
            <w:r>
              <w:rPr>
                <w:spacing w:val="-1"/>
              </w:rPr>
              <w:t> </w:t>
            </w:r>
            <w:r>
              <w:rPr/>
              <w:t>ANEXOS</w:t>
              <w:tab/>
              <w:t>18</w:t>
            </w:r>
          </w:hyperlink>
        </w:p>
      </w:sdtContent>
    </w:sdt>
    <w:p>
      <w:pPr>
        <w:spacing w:after="0" w:line="240" w:lineRule="auto"/>
        <w:jc w:val="left"/>
        <w:sectPr>
          <w:headerReference w:type="default" r:id="rId8"/>
          <w:footerReference w:type="default" r:id="rId9"/>
          <w:pgSz w:w="11910" w:h="16840"/>
          <w:pgMar w:header="0" w:footer="522" w:top="860" w:bottom="720" w:left="0" w:right="50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36"/>
        </w:rPr>
      </w:pPr>
    </w:p>
    <w:p>
      <w:pPr>
        <w:pStyle w:val="Heading1"/>
        <w:numPr>
          <w:ilvl w:val="0"/>
          <w:numId w:val="4"/>
        </w:numPr>
        <w:tabs>
          <w:tab w:pos="1599" w:val="left" w:leader="none"/>
        </w:tabs>
        <w:spacing w:line="240" w:lineRule="auto" w:before="0" w:after="0"/>
        <w:ind w:left="1598" w:right="0" w:hanging="183"/>
        <w:jc w:val="both"/>
      </w:pPr>
      <w:bookmarkStart w:name="_bookmark1" w:id="4"/>
      <w:bookmarkEnd w:id="4"/>
      <w:r>
        <w:rPr>
          <w:b w:val="0"/>
        </w:rPr>
      </w:r>
      <w:bookmarkStart w:name="1 CONTEXTO" w:id="5"/>
      <w:bookmarkEnd w:id="5"/>
      <w:r>
        <w:rPr>
          <w:b w:val="0"/>
        </w:rPr>
      </w:r>
      <w:bookmarkStart w:name="_bookmark0" w:id="6"/>
      <w:bookmarkEnd w:id="6"/>
      <w:r>
        <w:rPr>
          <w:b w:val="0"/>
        </w:rPr>
      </w:r>
      <w:bookmarkStart w:name="_bookmark0" w:id="7"/>
      <w:bookmarkEnd w:id="7"/>
      <w:r>
        <w:rPr/>
        <w:t>CON</w:t>
      </w:r>
      <w:r>
        <w:rPr/>
        <w:t>TEXTO</w:t>
      </w:r>
    </w:p>
    <w:p>
      <w:pPr>
        <w:pStyle w:val="BodyText"/>
        <w:rPr>
          <w:b/>
          <w:sz w:val="26"/>
        </w:rPr>
      </w:pPr>
    </w:p>
    <w:p>
      <w:pPr>
        <w:pStyle w:val="BodyText"/>
        <w:rPr>
          <w:b/>
          <w:sz w:val="26"/>
        </w:rPr>
      </w:pPr>
    </w:p>
    <w:p>
      <w:pPr>
        <w:pStyle w:val="BodyText"/>
        <w:spacing w:line="360" w:lineRule="auto" w:before="153"/>
        <w:ind w:left="1416" w:right="914" w:firstLine="62"/>
        <w:jc w:val="both"/>
      </w:pPr>
      <w:r>
        <w:rPr/>
        <w:t>Pires do Rio foi fundada em 1922 e está localizada a aproximadamente 144 km da capital (Goiânia). É uma das cidades que compõem a região denominada Estrada de Ferro conforme plano diretor regional do Estado, sendo banhado pelo Rio Corumbá e servida pela ferrovia Norte-Sul.</w:t>
      </w:r>
    </w:p>
    <w:p>
      <w:pPr>
        <w:pStyle w:val="BodyText"/>
        <w:spacing w:before="11"/>
        <w:rPr>
          <w:sz w:val="20"/>
        </w:rPr>
      </w:pPr>
    </w:p>
    <w:p>
      <w:pPr>
        <w:pStyle w:val="BodyText"/>
        <w:spacing w:line="362" w:lineRule="auto"/>
        <w:ind w:left="1416" w:right="908"/>
        <w:jc w:val="both"/>
      </w:pPr>
      <w:r>
        <w:rPr/>
        <w:t>Segundo o Instituto Brasileiro de Geografia e Estatística – IBGE - (2018), ocupa uma área de 1.073.369-km², apresentava densidade populacional de 29.09 habitantes\km², população total de 31.225 habitantes e PIB de R$ 351.969,812 mil reais. O rendimento médio mensal era de</w:t>
      </w:r>
    </w:p>
    <w:p>
      <w:pPr>
        <w:pStyle w:val="BodyText"/>
        <w:spacing w:line="360" w:lineRule="auto"/>
        <w:ind w:left="1416" w:right="922"/>
        <w:jc w:val="both"/>
      </w:pPr>
      <w:r>
        <w:rPr/>
        <w:t>1.9 salários mínimos e a proporção de pessoas ocupadas em relação à população total era de 23.7%. Tem 42.5% de domicílios com esgotamento sanitário adequado, 91.6% de domicílios urbanos em vias públicas com arborização e 6.4% de domicílios urbanos em vias públicas com urbanização adequada (presença de bueiro, calçada, pavimentação e</w:t>
      </w:r>
      <w:r>
        <w:rPr>
          <w:spacing w:val="3"/>
        </w:rPr>
        <w:t> </w:t>
      </w:r>
      <w:r>
        <w:rPr/>
        <w:t>meio-fio.</w:t>
      </w:r>
    </w:p>
    <w:p>
      <w:pPr>
        <w:pStyle w:val="BodyText"/>
        <w:spacing w:before="4"/>
        <w:rPr>
          <w:sz w:val="20"/>
        </w:rPr>
      </w:pPr>
    </w:p>
    <w:p>
      <w:pPr>
        <w:pStyle w:val="BodyText"/>
        <w:spacing w:line="360" w:lineRule="auto"/>
        <w:ind w:left="1416" w:right="910"/>
        <w:jc w:val="both"/>
      </w:pPr>
      <w:r>
        <w:rPr/>
        <w:t>Está inscrita </w:t>
      </w:r>
      <w:r>
        <w:rPr>
          <w:spacing w:val="-3"/>
        </w:rPr>
        <w:t>na </w:t>
      </w:r>
      <w:r>
        <w:rPr/>
        <w:t>região </w:t>
      </w:r>
      <w:r>
        <w:rPr>
          <w:spacing w:val="-3"/>
        </w:rPr>
        <w:t>do maciço </w:t>
      </w:r>
      <w:r>
        <w:rPr/>
        <w:t>goiano caracterizada pelo domínio das chapadas e serras, com topografia da área de 600m² e altitude aproximada de 800m. A microbacia do município é composta por 23 nascentes, sendo 17 </w:t>
      </w:r>
      <w:r>
        <w:rPr>
          <w:spacing w:val="-3"/>
        </w:rPr>
        <w:t>delas </w:t>
      </w:r>
      <w:r>
        <w:rPr/>
        <w:t>situadas </w:t>
      </w:r>
      <w:r>
        <w:rPr>
          <w:spacing w:val="-3"/>
        </w:rPr>
        <w:t>na </w:t>
      </w:r>
      <w:r>
        <w:rPr/>
        <w:t>zona rural e </w:t>
      </w:r>
      <w:r>
        <w:rPr>
          <w:spacing w:val="-3"/>
        </w:rPr>
        <w:t>seis na </w:t>
      </w:r>
      <w:r>
        <w:rPr/>
        <w:t>área urbana. O córrego Laranjal é o manancial que abastece a cidade, que juntamente com o córrego Itaubi formam o córrego Maratá, afluente </w:t>
      </w:r>
      <w:r>
        <w:rPr>
          <w:spacing w:val="-3"/>
        </w:rPr>
        <w:t>do </w:t>
      </w:r>
      <w:r>
        <w:rPr>
          <w:spacing w:val="-4"/>
        </w:rPr>
        <w:t>Rio </w:t>
      </w:r>
      <w:r>
        <w:rPr/>
        <w:t>Corumbá, pertencente à Bacia do </w:t>
      </w:r>
      <w:r>
        <w:rPr>
          <w:spacing w:val="-4"/>
        </w:rPr>
        <w:t>Rio</w:t>
      </w:r>
      <w:r>
        <w:rPr>
          <w:spacing w:val="10"/>
        </w:rPr>
        <w:t> </w:t>
      </w:r>
      <w:r>
        <w:rPr/>
        <w:t>Paranaíba.</w:t>
      </w:r>
    </w:p>
    <w:p>
      <w:pPr>
        <w:pStyle w:val="BodyText"/>
        <w:rPr>
          <w:sz w:val="26"/>
        </w:rPr>
      </w:pPr>
    </w:p>
    <w:p>
      <w:pPr>
        <w:pStyle w:val="BodyText"/>
        <w:rPr>
          <w:sz w:val="26"/>
        </w:rPr>
      </w:pPr>
    </w:p>
    <w:p>
      <w:pPr>
        <w:pStyle w:val="BodyText"/>
        <w:rPr>
          <w:sz w:val="26"/>
        </w:rPr>
      </w:pPr>
    </w:p>
    <w:p>
      <w:pPr>
        <w:pStyle w:val="BodyText"/>
        <w:spacing w:before="8"/>
        <w:rPr>
          <w:sz w:val="34"/>
        </w:rPr>
      </w:pPr>
    </w:p>
    <w:p>
      <w:pPr>
        <w:pStyle w:val="BodyText"/>
        <w:ind w:left="1416"/>
      </w:pPr>
      <w:r>
        <w:rPr/>
        <w:t>.</w:t>
      </w:r>
    </w:p>
    <w:p>
      <w:pPr>
        <w:pStyle w:val="BodyText"/>
        <w:spacing w:before="137"/>
        <w:ind w:left="1416"/>
      </w:pPr>
      <w:r>
        <w:rPr/>
        <w:t>.</w:t>
      </w:r>
    </w:p>
    <w:p>
      <w:pPr>
        <w:spacing w:after="0"/>
        <w:sectPr>
          <w:headerReference w:type="default" r:id="rId11"/>
          <w:pgSz w:w="11910" w:h="16840"/>
          <w:pgMar w:header="511" w:footer="522" w:top="860" w:bottom="760" w:left="0" w:right="500"/>
          <w:pgNumType w:start="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1"/>
        <w:numPr>
          <w:ilvl w:val="0"/>
          <w:numId w:val="4"/>
        </w:numPr>
        <w:tabs>
          <w:tab w:pos="1599" w:val="left" w:leader="none"/>
        </w:tabs>
        <w:spacing w:line="240" w:lineRule="auto" w:before="0" w:after="0"/>
        <w:ind w:left="1598" w:right="0" w:hanging="183"/>
        <w:jc w:val="both"/>
      </w:pPr>
      <w:bookmarkStart w:name="2 JUSTIFICATIVA" w:id="8"/>
      <w:bookmarkEnd w:id="8"/>
      <w:r>
        <w:rPr>
          <w:b w:val="0"/>
        </w:rPr>
      </w:r>
      <w:bookmarkStart w:name="2 JUSTIFICATIVA" w:id="9"/>
      <w:bookmarkEnd w:id="9"/>
      <w:r>
        <w:rPr/>
        <w:t>JUS</w:t>
      </w:r>
      <w:r>
        <w:rPr/>
        <w:t>TIFICATIVA</w:t>
      </w:r>
    </w:p>
    <w:p>
      <w:pPr>
        <w:pStyle w:val="BodyText"/>
        <w:spacing w:before="4"/>
        <w:rPr>
          <w:b/>
          <w:sz w:val="32"/>
        </w:rPr>
      </w:pPr>
    </w:p>
    <w:p>
      <w:pPr>
        <w:pStyle w:val="BodyText"/>
        <w:spacing w:line="362" w:lineRule="auto"/>
        <w:ind w:left="1416" w:right="914"/>
        <w:jc w:val="both"/>
      </w:pPr>
      <w:r>
        <w:rPr/>
        <w:t>O presente Projeto de Intervenção foi baseado nos apontamentos de problemas identificados pela equipe do Departamento de Vigilância Sanitária de Pires do Rio, por </w:t>
      </w:r>
      <w:r>
        <w:rPr>
          <w:spacing w:val="-5"/>
        </w:rPr>
        <w:t>meio </w:t>
      </w:r>
      <w:r>
        <w:rPr/>
        <w:t>de reuniões  em formato de</w:t>
      </w:r>
      <w:r>
        <w:rPr>
          <w:spacing w:val="-6"/>
        </w:rPr>
        <w:t> </w:t>
      </w:r>
      <w:r>
        <w:rPr/>
        <w:t>oficinas.</w:t>
      </w:r>
    </w:p>
    <w:p>
      <w:pPr>
        <w:pStyle w:val="BodyText"/>
        <w:spacing w:line="360" w:lineRule="auto" w:before="234"/>
        <w:ind w:left="1416" w:right="909"/>
        <w:jc w:val="both"/>
      </w:pPr>
      <w:r>
        <w:rPr/>
        <w:t>Na primeira Oficina intitulada ”Identificando Problemas”, cada membro da equipe teve a oportunidade de escolher dois problemas que julgavam importantes e que seria o ponto de vulnerabilidade para uma melhor execução dos serviços relacionados à Saúde. Depois de uma rica discussão foi identificado que a maioria dos problemas estavam interligados entre si, sendo estruturados por eixos de assuntos. Com isso foram estabelecidos” cinco” Macroproblemas que contemplassem as necessidades apresentadas pelo setor, que foram:</w:t>
      </w:r>
    </w:p>
    <w:p>
      <w:pPr>
        <w:pStyle w:val="BodyText"/>
        <w:spacing w:before="10"/>
        <w:rPr>
          <w:sz w:val="20"/>
        </w:rPr>
      </w:pPr>
    </w:p>
    <w:p>
      <w:pPr>
        <w:pStyle w:val="ListParagraph"/>
        <w:numPr>
          <w:ilvl w:val="1"/>
          <w:numId w:val="4"/>
        </w:numPr>
        <w:tabs>
          <w:tab w:pos="2136" w:val="left" w:leader="none"/>
          <w:tab w:pos="2137" w:val="left" w:leader="none"/>
        </w:tabs>
        <w:spacing w:line="240" w:lineRule="auto" w:before="0" w:after="0"/>
        <w:ind w:left="2137" w:right="0" w:hanging="361"/>
        <w:jc w:val="left"/>
        <w:rPr>
          <w:sz w:val="24"/>
        </w:rPr>
      </w:pPr>
      <w:r>
        <w:rPr>
          <w:sz w:val="24"/>
        </w:rPr>
        <w:t>Descarte irregular de Resíduos</w:t>
      </w:r>
      <w:r>
        <w:rPr>
          <w:spacing w:val="7"/>
          <w:sz w:val="24"/>
        </w:rPr>
        <w:t> </w:t>
      </w:r>
      <w:r>
        <w:rPr>
          <w:sz w:val="24"/>
        </w:rPr>
        <w:t>Sólidos</w:t>
      </w:r>
    </w:p>
    <w:p>
      <w:pPr>
        <w:pStyle w:val="ListParagraph"/>
        <w:numPr>
          <w:ilvl w:val="1"/>
          <w:numId w:val="4"/>
        </w:numPr>
        <w:tabs>
          <w:tab w:pos="2136" w:val="left" w:leader="none"/>
          <w:tab w:pos="2137" w:val="left" w:leader="none"/>
        </w:tabs>
        <w:spacing w:line="240" w:lineRule="auto" w:before="138" w:after="0"/>
        <w:ind w:left="2137" w:right="0" w:hanging="361"/>
        <w:jc w:val="left"/>
        <w:rPr>
          <w:sz w:val="24"/>
        </w:rPr>
      </w:pPr>
      <w:r>
        <w:rPr>
          <w:sz w:val="24"/>
        </w:rPr>
        <w:t>Má Conservação das Nascentes</w:t>
      </w:r>
      <w:r>
        <w:rPr>
          <w:spacing w:val="8"/>
          <w:sz w:val="24"/>
        </w:rPr>
        <w:t> </w:t>
      </w:r>
      <w:r>
        <w:rPr>
          <w:sz w:val="24"/>
        </w:rPr>
        <w:t>Urbanas</w:t>
      </w:r>
    </w:p>
    <w:p>
      <w:pPr>
        <w:pStyle w:val="ListParagraph"/>
        <w:numPr>
          <w:ilvl w:val="1"/>
          <w:numId w:val="4"/>
        </w:numPr>
        <w:tabs>
          <w:tab w:pos="2136" w:val="left" w:leader="none"/>
          <w:tab w:pos="2137" w:val="left" w:leader="none"/>
        </w:tabs>
        <w:spacing w:line="240" w:lineRule="auto" w:before="138" w:after="0"/>
        <w:ind w:left="2137" w:right="0" w:hanging="361"/>
        <w:jc w:val="left"/>
        <w:rPr>
          <w:sz w:val="24"/>
        </w:rPr>
      </w:pPr>
      <w:r>
        <w:rPr>
          <w:sz w:val="24"/>
        </w:rPr>
        <w:t>Falta de Saneamento</w:t>
      </w:r>
      <w:r>
        <w:rPr>
          <w:spacing w:val="9"/>
          <w:sz w:val="24"/>
        </w:rPr>
        <w:t> </w:t>
      </w:r>
      <w:r>
        <w:rPr>
          <w:spacing w:val="-2"/>
          <w:sz w:val="24"/>
        </w:rPr>
        <w:t>Básico</w:t>
      </w:r>
    </w:p>
    <w:p>
      <w:pPr>
        <w:pStyle w:val="ListParagraph"/>
        <w:numPr>
          <w:ilvl w:val="1"/>
          <w:numId w:val="4"/>
        </w:numPr>
        <w:tabs>
          <w:tab w:pos="2136" w:val="left" w:leader="none"/>
          <w:tab w:pos="2137" w:val="left" w:leader="none"/>
        </w:tabs>
        <w:spacing w:line="240" w:lineRule="auto" w:before="138" w:after="0"/>
        <w:ind w:left="2137" w:right="0" w:hanging="361"/>
        <w:jc w:val="left"/>
        <w:rPr>
          <w:sz w:val="24"/>
        </w:rPr>
      </w:pPr>
      <w:r>
        <w:rPr>
          <w:sz w:val="24"/>
        </w:rPr>
        <w:t>Falta/Falha de Segurança </w:t>
      </w:r>
      <w:r>
        <w:rPr>
          <w:spacing w:val="-3"/>
          <w:sz w:val="24"/>
        </w:rPr>
        <w:t>na </w:t>
      </w:r>
      <w:r>
        <w:rPr>
          <w:sz w:val="24"/>
        </w:rPr>
        <w:t>Manipulação de</w:t>
      </w:r>
      <w:r>
        <w:rPr>
          <w:spacing w:val="20"/>
          <w:sz w:val="24"/>
        </w:rPr>
        <w:t> </w:t>
      </w:r>
      <w:r>
        <w:rPr>
          <w:sz w:val="24"/>
        </w:rPr>
        <w:t>Alimentos</w:t>
      </w:r>
    </w:p>
    <w:p>
      <w:pPr>
        <w:pStyle w:val="ListParagraph"/>
        <w:numPr>
          <w:ilvl w:val="1"/>
          <w:numId w:val="4"/>
        </w:numPr>
        <w:tabs>
          <w:tab w:pos="2136" w:val="left" w:leader="none"/>
          <w:tab w:pos="2137" w:val="left" w:leader="none"/>
        </w:tabs>
        <w:spacing w:line="240" w:lineRule="auto" w:before="139" w:after="0"/>
        <w:ind w:left="2137" w:right="0" w:hanging="361"/>
        <w:jc w:val="left"/>
        <w:rPr>
          <w:sz w:val="24"/>
        </w:rPr>
      </w:pPr>
      <w:r>
        <w:rPr>
          <w:sz w:val="24"/>
        </w:rPr>
        <w:t>Desperdício de medicamentos nas Farmácias</w:t>
      </w:r>
      <w:r>
        <w:rPr>
          <w:spacing w:val="13"/>
          <w:sz w:val="24"/>
        </w:rPr>
        <w:t> </w:t>
      </w:r>
      <w:r>
        <w:rPr>
          <w:sz w:val="24"/>
        </w:rPr>
        <w:t>Básicas</w:t>
      </w:r>
    </w:p>
    <w:p>
      <w:pPr>
        <w:pStyle w:val="BodyText"/>
        <w:spacing w:before="3"/>
        <w:rPr>
          <w:sz w:val="32"/>
        </w:rPr>
      </w:pPr>
    </w:p>
    <w:p>
      <w:pPr>
        <w:pStyle w:val="BodyText"/>
        <w:spacing w:line="360" w:lineRule="auto"/>
        <w:ind w:left="1416" w:right="913"/>
        <w:jc w:val="both"/>
      </w:pPr>
      <w:r>
        <w:rPr/>
        <w:t>Em seguida foi realizada a Oficina” Priorizando Problemas”, sendo utilizada a Matriz Decisória de Priorização de Problemas (Anexo 1) para definição de único problema entre os cinco pré estabelecidos. Esta matriz leva em consideração alguns parâmetros de análise, conforme ordem de relevância, como descritos a seguir:</w:t>
      </w:r>
    </w:p>
    <w:p>
      <w:pPr>
        <w:pStyle w:val="BodyText"/>
        <w:spacing w:before="11"/>
        <w:rPr>
          <w:sz w:val="20"/>
        </w:rPr>
      </w:pPr>
    </w:p>
    <w:p>
      <w:pPr>
        <w:pStyle w:val="BodyText"/>
        <w:ind w:left="1416"/>
      </w:pPr>
      <w:r>
        <w:rPr/>
        <w:t>Magnitude: diz respeito à quantidade ou frequência do problema</w:t>
      </w:r>
    </w:p>
    <w:p>
      <w:pPr>
        <w:pStyle w:val="BodyText"/>
        <w:spacing w:before="2"/>
        <w:rPr>
          <w:sz w:val="33"/>
        </w:rPr>
      </w:pPr>
    </w:p>
    <w:p>
      <w:pPr>
        <w:pStyle w:val="BodyText"/>
        <w:ind w:left="1416"/>
      </w:pPr>
      <w:r>
        <w:rPr/>
        <w:t>Urgência: reflete a gravidade d problema e tempo disponível ou necessário para resolvê-lo</w:t>
      </w:r>
    </w:p>
    <w:p>
      <w:pPr>
        <w:pStyle w:val="BodyText"/>
        <w:spacing w:before="9"/>
        <w:rPr>
          <w:sz w:val="32"/>
        </w:rPr>
      </w:pPr>
    </w:p>
    <w:p>
      <w:pPr>
        <w:pStyle w:val="BodyText"/>
        <w:spacing w:line="360" w:lineRule="auto"/>
        <w:ind w:left="1416" w:right="924"/>
        <w:jc w:val="both"/>
      </w:pPr>
      <w:r>
        <w:rPr/>
        <w:t>Vulnerabilidade: diz respeito à existência de conhecimento e recursos materiais (tecnologias) para o enfrentamento dos problemas,</w:t>
      </w:r>
    </w:p>
    <w:p>
      <w:pPr>
        <w:pStyle w:val="BodyText"/>
        <w:spacing w:before="8"/>
        <w:rPr>
          <w:sz w:val="20"/>
        </w:rPr>
      </w:pPr>
    </w:p>
    <w:p>
      <w:pPr>
        <w:pStyle w:val="BodyText"/>
        <w:ind w:left="1416"/>
      </w:pPr>
      <w:r>
        <w:rPr/>
        <w:t>Viabilidade: reflete a capacidade política, técnica e gerencial dos atores sociais envolvidos no</w:t>
      </w:r>
    </w:p>
    <w:p>
      <w:pPr>
        <w:pStyle w:val="BodyText"/>
        <w:rPr>
          <w:sz w:val="26"/>
        </w:rPr>
      </w:pPr>
    </w:p>
    <w:p>
      <w:pPr>
        <w:pStyle w:val="BodyText"/>
        <w:rPr>
          <w:sz w:val="26"/>
        </w:rPr>
      </w:pPr>
    </w:p>
    <w:p>
      <w:pPr>
        <w:pStyle w:val="BodyText"/>
        <w:rPr>
          <w:sz w:val="38"/>
        </w:rPr>
      </w:pPr>
    </w:p>
    <w:p>
      <w:pPr>
        <w:pStyle w:val="BodyText"/>
        <w:ind w:left="1416"/>
      </w:pPr>
      <w:r>
        <w:rPr/>
        <w:t>problema.</w:t>
      </w:r>
    </w:p>
    <w:p>
      <w:pPr>
        <w:spacing w:after="0"/>
        <w:sectPr>
          <w:pgSz w:w="11910" w:h="16840"/>
          <w:pgMar w:header="511" w:footer="522" w:top="860" w:bottom="76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before="230"/>
        <w:ind w:left="1416" w:right="911"/>
        <w:jc w:val="both"/>
      </w:pPr>
      <w:r>
        <w:rPr/>
        <w:t>Priorizado </w:t>
      </w:r>
      <w:r>
        <w:rPr>
          <w:spacing w:val="-3"/>
        </w:rPr>
        <w:t>no </w:t>
      </w:r>
      <w:r>
        <w:rPr/>
        <w:t>SUS: </w:t>
      </w:r>
      <w:r>
        <w:rPr>
          <w:spacing w:val="-3"/>
        </w:rPr>
        <w:t>Avalia </w:t>
      </w:r>
      <w:r>
        <w:rPr/>
        <w:t>se o problema foi apontado e priorizado </w:t>
      </w:r>
      <w:r>
        <w:rPr>
          <w:spacing w:val="-3"/>
        </w:rPr>
        <w:t>no </w:t>
      </w:r>
      <w:r>
        <w:rPr/>
        <w:t>planejamento oficial  do SUS através do plano municipal, regional ou estadual de saúde, ou </w:t>
      </w:r>
      <w:r>
        <w:rPr>
          <w:spacing w:val="-3"/>
        </w:rPr>
        <w:t>no plano </w:t>
      </w:r>
      <w:r>
        <w:rPr/>
        <w:t>regional de educação permanente em saúde - PAREPS ou </w:t>
      </w:r>
      <w:r>
        <w:rPr>
          <w:spacing w:val="-3"/>
        </w:rPr>
        <w:t>no </w:t>
      </w:r>
      <w:r>
        <w:rPr/>
        <w:t>plano estadual de educação permanente </w:t>
      </w:r>
      <w:r>
        <w:rPr>
          <w:spacing w:val="4"/>
        </w:rPr>
        <w:t>em </w:t>
      </w:r>
      <w:r>
        <w:rPr/>
        <w:t>saúde -</w:t>
      </w:r>
      <w:r>
        <w:rPr>
          <w:spacing w:val="5"/>
        </w:rPr>
        <w:t> </w:t>
      </w:r>
      <w:r>
        <w:rPr/>
        <w:t>PEEPS”.</w:t>
      </w:r>
    </w:p>
    <w:p>
      <w:pPr>
        <w:pStyle w:val="BodyText"/>
        <w:spacing w:before="11"/>
        <w:rPr>
          <w:sz w:val="20"/>
        </w:rPr>
      </w:pPr>
    </w:p>
    <w:p>
      <w:pPr>
        <w:pStyle w:val="BodyText"/>
        <w:spacing w:line="360" w:lineRule="auto"/>
        <w:ind w:left="1416" w:right="915"/>
        <w:jc w:val="both"/>
      </w:pPr>
      <w:r>
        <w:rPr/>
        <w:t>De acordo com o resultado da somatória dos aspectos que compõem esta Matriz, foi estabelecido conforme ordem de prioridade e a sofrer intervenção, o problema: Má conservação das Nascentes da Zona Urbana do Município de Pires do Rio - Goiás.</w:t>
      </w:r>
    </w:p>
    <w:p>
      <w:pPr>
        <w:pStyle w:val="BodyText"/>
        <w:spacing w:before="7"/>
        <w:rPr>
          <w:sz w:val="20"/>
        </w:rPr>
      </w:pPr>
    </w:p>
    <w:p>
      <w:pPr>
        <w:pStyle w:val="BodyText"/>
        <w:spacing w:line="360" w:lineRule="auto"/>
        <w:ind w:left="1416" w:right="914" w:firstLine="62"/>
        <w:jc w:val="both"/>
      </w:pPr>
      <w:r>
        <w:rPr/>
        <w:t>Posteriormente, foi aplicada a Oficina para identificar os atores sociais envolvidos </w:t>
      </w:r>
      <w:r>
        <w:rPr>
          <w:spacing w:val="-3"/>
        </w:rPr>
        <w:t>no </w:t>
      </w:r>
      <w:r>
        <w:rPr/>
        <w:t>contexto </w:t>
      </w:r>
      <w:r>
        <w:rPr>
          <w:spacing w:val="-3"/>
        </w:rPr>
        <w:t>do problema </w:t>
      </w:r>
      <w:r>
        <w:rPr/>
        <w:t>(anexo 2). São considerados atores sociais todos os indivíduos que possuem papel relevante nas causas, </w:t>
      </w:r>
      <w:r>
        <w:rPr>
          <w:spacing w:val="-3"/>
        </w:rPr>
        <w:t>na </w:t>
      </w:r>
      <w:r>
        <w:rPr/>
        <w:t>resolução e que podem ser afetados </w:t>
      </w:r>
      <w:r>
        <w:rPr>
          <w:spacing w:val="-3"/>
        </w:rPr>
        <w:t>pelo </w:t>
      </w:r>
      <w:r>
        <w:rPr/>
        <w:t>problema. Assim, foram definidos como atores sociais relacionados </w:t>
      </w:r>
      <w:r>
        <w:rPr>
          <w:spacing w:val="-3"/>
        </w:rPr>
        <w:t>ao </w:t>
      </w:r>
      <w:r>
        <w:rPr/>
        <w:t>problema priorizado: O secretário municipal do </w:t>
      </w:r>
      <w:r>
        <w:rPr>
          <w:spacing w:val="-5"/>
        </w:rPr>
        <w:t>meio </w:t>
      </w:r>
      <w:r>
        <w:rPr/>
        <w:t>ambiente, o coordenador da vigilância sanitária municipal, os fiscais de vigilância sanitária e ambiental e a população</w:t>
      </w:r>
      <w:r>
        <w:rPr>
          <w:spacing w:val="6"/>
        </w:rPr>
        <w:t> </w:t>
      </w:r>
      <w:r>
        <w:rPr/>
        <w:t>local.</w:t>
      </w:r>
    </w:p>
    <w:p>
      <w:pPr>
        <w:pStyle w:val="BodyText"/>
        <w:rPr>
          <w:sz w:val="26"/>
        </w:rPr>
      </w:pPr>
    </w:p>
    <w:p>
      <w:pPr>
        <w:pStyle w:val="BodyText"/>
        <w:rPr>
          <w:sz w:val="26"/>
        </w:rPr>
      </w:pPr>
    </w:p>
    <w:p>
      <w:pPr>
        <w:pStyle w:val="BodyText"/>
        <w:spacing w:before="11"/>
        <w:rPr>
          <w:sz w:val="25"/>
        </w:rPr>
      </w:pPr>
    </w:p>
    <w:p>
      <w:pPr>
        <w:pStyle w:val="BodyText"/>
        <w:spacing w:line="360" w:lineRule="auto"/>
        <w:ind w:left="1416" w:right="910"/>
        <w:jc w:val="both"/>
      </w:pPr>
      <w:r>
        <w:rPr/>
        <w:t>Considerando-se que o problema priorizado foi: Má Conservação das Nascentes da Zona Urbana do Município de Pires do Rio – Goiás, na próxima oficina, por meio do recurso ”Árvore de Problemas” (anexo 3), foram identificados o conjunto de causas, as consequências e os descritores para o problema.</w:t>
      </w:r>
    </w:p>
    <w:p>
      <w:pPr>
        <w:pStyle w:val="BodyText"/>
        <w:spacing w:before="10"/>
        <w:rPr>
          <w:sz w:val="20"/>
        </w:rPr>
      </w:pPr>
    </w:p>
    <w:p>
      <w:pPr>
        <w:pStyle w:val="BodyText"/>
        <w:spacing w:before="1"/>
        <w:ind w:left="1416"/>
        <w:jc w:val="both"/>
      </w:pPr>
      <w:r>
        <w:rPr/>
        <w:t>Os descritores identificados para o problema foram:</w:t>
      </w:r>
    </w:p>
    <w:p>
      <w:pPr>
        <w:pStyle w:val="BodyText"/>
        <w:spacing w:before="10"/>
        <w:rPr>
          <w:sz w:val="32"/>
        </w:rPr>
      </w:pPr>
    </w:p>
    <w:p>
      <w:pPr>
        <w:pStyle w:val="ListParagraph"/>
        <w:numPr>
          <w:ilvl w:val="1"/>
          <w:numId w:val="4"/>
        </w:numPr>
        <w:tabs>
          <w:tab w:pos="2136" w:val="left" w:leader="none"/>
          <w:tab w:pos="2137" w:val="left" w:leader="none"/>
        </w:tabs>
        <w:spacing w:line="240" w:lineRule="auto" w:before="0" w:after="0"/>
        <w:ind w:left="2137" w:right="0" w:hanging="361"/>
        <w:jc w:val="left"/>
        <w:rPr>
          <w:sz w:val="24"/>
        </w:rPr>
      </w:pPr>
      <w:r>
        <w:rPr>
          <w:sz w:val="24"/>
        </w:rPr>
        <w:t>40% das nascentes em área urbana estão</w:t>
      </w:r>
      <w:r>
        <w:rPr>
          <w:spacing w:val="2"/>
          <w:sz w:val="24"/>
        </w:rPr>
        <w:t> </w:t>
      </w:r>
      <w:r>
        <w:rPr>
          <w:sz w:val="24"/>
        </w:rPr>
        <w:t>degradadas;</w:t>
      </w:r>
    </w:p>
    <w:p>
      <w:pPr>
        <w:pStyle w:val="ListParagraph"/>
        <w:numPr>
          <w:ilvl w:val="1"/>
          <w:numId w:val="4"/>
        </w:numPr>
        <w:tabs>
          <w:tab w:pos="2136" w:val="left" w:leader="none"/>
          <w:tab w:pos="2137" w:val="left" w:leader="none"/>
        </w:tabs>
        <w:spacing w:line="240" w:lineRule="auto" w:before="138" w:after="0"/>
        <w:ind w:left="2137" w:right="0" w:hanging="361"/>
        <w:jc w:val="left"/>
        <w:rPr>
          <w:sz w:val="24"/>
        </w:rPr>
      </w:pPr>
      <w:r>
        <w:rPr>
          <w:sz w:val="24"/>
        </w:rPr>
        <w:t>40% das nascentes contem descarte irregular de</w:t>
      </w:r>
      <w:r>
        <w:rPr>
          <w:spacing w:val="4"/>
          <w:sz w:val="24"/>
        </w:rPr>
        <w:t> </w:t>
      </w:r>
      <w:r>
        <w:rPr>
          <w:sz w:val="24"/>
        </w:rPr>
        <w:t>resíduos</w:t>
      </w:r>
    </w:p>
    <w:p>
      <w:pPr>
        <w:pStyle w:val="ListParagraph"/>
        <w:numPr>
          <w:ilvl w:val="1"/>
          <w:numId w:val="4"/>
        </w:numPr>
        <w:tabs>
          <w:tab w:pos="2136" w:val="left" w:leader="none"/>
          <w:tab w:pos="2137" w:val="left" w:leader="none"/>
        </w:tabs>
        <w:spacing w:line="240" w:lineRule="auto" w:before="139" w:after="0"/>
        <w:ind w:left="2137" w:right="0" w:hanging="361"/>
        <w:jc w:val="left"/>
        <w:rPr>
          <w:sz w:val="24"/>
        </w:rPr>
      </w:pPr>
      <w:r>
        <w:rPr>
          <w:sz w:val="24"/>
        </w:rPr>
        <w:t>25% das nascentes apresentam contaminação</w:t>
      </w:r>
      <w:r>
        <w:rPr>
          <w:spacing w:val="5"/>
          <w:sz w:val="24"/>
        </w:rPr>
        <w:t> </w:t>
      </w:r>
      <w:r>
        <w:rPr>
          <w:sz w:val="24"/>
        </w:rPr>
        <w:t>biológica</w:t>
      </w:r>
    </w:p>
    <w:p>
      <w:pPr>
        <w:pStyle w:val="ListParagraph"/>
        <w:numPr>
          <w:ilvl w:val="1"/>
          <w:numId w:val="4"/>
        </w:numPr>
        <w:tabs>
          <w:tab w:pos="2136" w:val="left" w:leader="none"/>
          <w:tab w:pos="2137" w:val="left" w:leader="none"/>
        </w:tabs>
        <w:spacing w:line="240" w:lineRule="auto" w:before="138" w:after="0"/>
        <w:ind w:left="2137" w:right="0" w:hanging="361"/>
        <w:jc w:val="left"/>
        <w:rPr>
          <w:sz w:val="24"/>
        </w:rPr>
      </w:pPr>
      <w:r>
        <w:rPr>
          <w:sz w:val="24"/>
        </w:rPr>
        <w:t>15% das nascentes apresentam falta de cobertura</w:t>
      </w:r>
      <w:r>
        <w:rPr>
          <w:spacing w:val="4"/>
          <w:sz w:val="24"/>
        </w:rPr>
        <w:t> </w:t>
      </w:r>
      <w:r>
        <w:rPr>
          <w:sz w:val="24"/>
        </w:rPr>
        <w:t>vegetal</w:t>
      </w:r>
    </w:p>
    <w:p>
      <w:pPr>
        <w:pStyle w:val="BodyText"/>
        <w:rPr>
          <w:sz w:val="28"/>
        </w:rPr>
      </w:pPr>
    </w:p>
    <w:p>
      <w:pPr>
        <w:pStyle w:val="BodyText"/>
        <w:rPr>
          <w:sz w:val="28"/>
        </w:rPr>
      </w:pPr>
    </w:p>
    <w:p>
      <w:pPr>
        <w:pStyle w:val="BodyText"/>
        <w:spacing w:before="6"/>
        <w:rPr>
          <w:sz w:val="33"/>
        </w:rPr>
      </w:pPr>
    </w:p>
    <w:p>
      <w:pPr>
        <w:pStyle w:val="BodyText"/>
        <w:ind w:left="1416"/>
        <w:jc w:val="both"/>
      </w:pPr>
      <w:r>
        <w:rPr/>
        <w:t>As causas identificadas para o problema foram:</w:t>
      </w:r>
    </w:p>
    <w:p>
      <w:pPr>
        <w:pStyle w:val="BodyText"/>
        <w:spacing w:before="10"/>
        <w:rPr>
          <w:sz w:val="32"/>
        </w:rPr>
      </w:pPr>
    </w:p>
    <w:p>
      <w:pPr>
        <w:pStyle w:val="ListParagraph"/>
        <w:numPr>
          <w:ilvl w:val="1"/>
          <w:numId w:val="4"/>
        </w:numPr>
        <w:tabs>
          <w:tab w:pos="2136" w:val="left" w:leader="none"/>
          <w:tab w:pos="2137" w:val="left" w:leader="none"/>
        </w:tabs>
        <w:spacing w:line="240" w:lineRule="auto" w:before="0" w:after="0"/>
        <w:ind w:left="2137" w:right="0" w:hanging="361"/>
        <w:jc w:val="left"/>
        <w:rPr>
          <w:sz w:val="24"/>
        </w:rPr>
      </w:pPr>
      <w:r>
        <w:rPr>
          <w:sz w:val="24"/>
        </w:rPr>
        <w:t>Falta de conscientização</w:t>
      </w:r>
      <w:r>
        <w:rPr>
          <w:spacing w:val="7"/>
          <w:sz w:val="24"/>
        </w:rPr>
        <w:t> </w:t>
      </w:r>
      <w:r>
        <w:rPr>
          <w:sz w:val="24"/>
        </w:rPr>
        <w:t>ambiental.</w:t>
      </w:r>
    </w:p>
    <w:p>
      <w:pPr>
        <w:pStyle w:val="ListParagraph"/>
        <w:numPr>
          <w:ilvl w:val="1"/>
          <w:numId w:val="4"/>
        </w:numPr>
        <w:tabs>
          <w:tab w:pos="2136" w:val="left" w:leader="none"/>
          <w:tab w:pos="2137" w:val="left" w:leader="none"/>
        </w:tabs>
        <w:spacing w:line="240" w:lineRule="auto" w:before="138" w:after="0"/>
        <w:ind w:left="2137" w:right="0" w:hanging="361"/>
        <w:jc w:val="left"/>
        <w:rPr>
          <w:sz w:val="24"/>
        </w:rPr>
      </w:pPr>
      <w:r>
        <w:rPr>
          <w:sz w:val="24"/>
        </w:rPr>
        <w:t>Contaminação física, química e biológica das</w:t>
      </w:r>
      <w:r>
        <w:rPr>
          <w:spacing w:val="14"/>
          <w:sz w:val="24"/>
        </w:rPr>
        <w:t> </w:t>
      </w:r>
      <w:r>
        <w:rPr>
          <w:sz w:val="24"/>
        </w:rPr>
        <w:t>nascentes.</w:t>
      </w:r>
    </w:p>
    <w:p>
      <w:pPr>
        <w:spacing w:after="0" w:line="240" w:lineRule="auto"/>
        <w:jc w:val="left"/>
        <w:rPr>
          <w:sz w:val="24"/>
        </w:rPr>
        <w:sectPr>
          <w:pgSz w:w="11910" w:h="16840"/>
          <w:pgMar w:header="511" w:footer="522" w:top="860" w:bottom="76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4"/>
        </w:numPr>
        <w:tabs>
          <w:tab w:pos="2136" w:val="left" w:leader="none"/>
          <w:tab w:pos="2137" w:val="left" w:leader="none"/>
        </w:tabs>
        <w:spacing w:line="240" w:lineRule="auto" w:before="232" w:after="0"/>
        <w:ind w:left="2137" w:right="0" w:hanging="361"/>
        <w:jc w:val="left"/>
        <w:rPr>
          <w:sz w:val="24"/>
        </w:rPr>
      </w:pPr>
      <w:bookmarkStart w:name="_bookmark2" w:id="10"/>
      <w:bookmarkEnd w:id="10"/>
      <w:r>
        <w:rPr/>
      </w:r>
      <w:bookmarkStart w:name="_bookmark2" w:id="11"/>
      <w:bookmarkEnd w:id="11"/>
      <w:r>
        <w:rPr>
          <w:sz w:val="24"/>
        </w:rPr>
        <w:t>D</w:t>
      </w:r>
      <w:r>
        <w:rPr>
          <w:sz w:val="24"/>
        </w:rPr>
        <w:t>errubada e depredação de áreas</w:t>
      </w:r>
      <w:r>
        <w:rPr>
          <w:spacing w:val="7"/>
          <w:sz w:val="24"/>
        </w:rPr>
        <w:t> </w:t>
      </w:r>
      <w:r>
        <w:rPr>
          <w:sz w:val="24"/>
        </w:rPr>
        <w:t>verdes.</w:t>
      </w:r>
    </w:p>
    <w:p>
      <w:pPr>
        <w:pStyle w:val="ListParagraph"/>
        <w:numPr>
          <w:ilvl w:val="1"/>
          <w:numId w:val="4"/>
        </w:numPr>
        <w:tabs>
          <w:tab w:pos="2136" w:val="left" w:leader="none"/>
          <w:tab w:pos="2137" w:val="left" w:leader="none"/>
        </w:tabs>
        <w:spacing w:line="240" w:lineRule="auto" w:before="138" w:after="0"/>
        <w:ind w:left="2137" w:right="0" w:hanging="361"/>
        <w:jc w:val="left"/>
        <w:rPr>
          <w:sz w:val="24"/>
        </w:rPr>
      </w:pPr>
      <w:r>
        <w:rPr>
          <w:sz w:val="24"/>
        </w:rPr>
        <w:t>Presença de erosão por</w:t>
      </w:r>
      <w:r>
        <w:rPr>
          <w:spacing w:val="9"/>
          <w:sz w:val="24"/>
        </w:rPr>
        <w:t> </w:t>
      </w:r>
      <w:r>
        <w:rPr>
          <w:sz w:val="24"/>
        </w:rPr>
        <w:t>desmatamento.</w:t>
      </w:r>
    </w:p>
    <w:p>
      <w:pPr>
        <w:pStyle w:val="ListParagraph"/>
        <w:numPr>
          <w:ilvl w:val="1"/>
          <w:numId w:val="4"/>
        </w:numPr>
        <w:tabs>
          <w:tab w:pos="2136" w:val="left" w:leader="none"/>
          <w:tab w:pos="2137" w:val="left" w:leader="none"/>
        </w:tabs>
        <w:spacing w:line="240" w:lineRule="auto" w:before="133" w:after="0"/>
        <w:ind w:left="2137" w:right="0" w:hanging="361"/>
        <w:jc w:val="left"/>
        <w:rPr>
          <w:sz w:val="24"/>
        </w:rPr>
      </w:pPr>
      <w:r>
        <w:rPr>
          <w:sz w:val="24"/>
        </w:rPr>
        <w:t>Compactação </w:t>
      </w:r>
      <w:r>
        <w:rPr>
          <w:spacing w:val="-3"/>
          <w:sz w:val="24"/>
        </w:rPr>
        <w:t>do</w:t>
      </w:r>
      <w:r>
        <w:rPr>
          <w:spacing w:val="7"/>
          <w:sz w:val="24"/>
        </w:rPr>
        <w:t> </w:t>
      </w:r>
      <w:r>
        <w:rPr>
          <w:sz w:val="24"/>
        </w:rPr>
        <w:t>solo.</w:t>
      </w:r>
    </w:p>
    <w:p>
      <w:pPr>
        <w:pStyle w:val="BodyText"/>
        <w:spacing w:before="9"/>
        <w:rPr>
          <w:sz w:val="32"/>
        </w:rPr>
      </w:pPr>
    </w:p>
    <w:p>
      <w:pPr>
        <w:pStyle w:val="BodyText"/>
        <w:ind w:left="1416"/>
      </w:pPr>
      <w:r>
        <w:rPr/>
        <w:t>As consequências identificadas para o problema foram:</w:t>
      </w:r>
    </w:p>
    <w:p>
      <w:pPr>
        <w:pStyle w:val="BodyText"/>
        <w:spacing w:before="4"/>
        <w:rPr>
          <w:sz w:val="33"/>
        </w:rPr>
      </w:pPr>
    </w:p>
    <w:p>
      <w:pPr>
        <w:pStyle w:val="ListParagraph"/>
        <w:numPr>
          <w:ilvl w:val="1"/>
          <w:numId w:val="4"/>
        </w:numPr>
        <w:tabs>
          <w:tab w:pos="2136" w:val="left" w:leader="none"/>
          <w:tab w:pos="2137" w:val="left" w:leader="none"/>
        </w:tabs>
        <w:spacing w:line="240" w:lineRule="auto" w:before="0" w:after="0"/>
        <w:ind w:left="2137" w:right="0" w:hanging="361"/>
        <w:jc w:val="left"/>
        <w:rPr>
          <w:sz w:val="24"/>
        </w:rPr>
      </w:pPr>
      <w:r>
        <w:rPr>
          <w:sz w:val="24"/>
        </w:rPr>
        <w:t>Danos ambientais e a saúde</w:t>
      </w:r>
      <w:r>
        <w:rPr>
          <w:spacing w:val="2"/>
          <w:sz w:val="24"/>
        </w:rPr>
        <w:t> </w:t>
      </w:r>
      <w:r>
        <w:rPr>
          <w:sz w:val="24"/>
        </w:rPr>
        <w:t>pública.</w:t>
      </w:r>
    </w:p>
    <w:p>
      <w:pPr>
        <w:pStyle w:val="ListParagraph"/>
        <w:numPr>
          <w:ilvl w:val="1"/>
          <w:numId w:val="4"/>
        </w:numPr>
        <w:tabs>
          <w:tab w:pos="2136" w:val="left" w:leader="none"/>
          <w:tab w:pos="2137" w:val="left" w:leader="none"/>
        </w:tabs>
        <w:spacing w:line="240" w:lineRule="auto" w:before="133" w:after="0"/>
        <w:ind w:left="2137" w:right="0" w:hanging="361"/>
        <w:jc w:val="left"/>
        <w:rPr>
          <w:sz w:val="24"/>
        </w:rPr>
      </w:pPr>
      <w:r>
        <w:rPr>
          <w:sz w:val="24"/>
        </w:rPr>
        <w:t>Falta de água para sustentação </w:t>
      </w:r>
      <w:r>
        <w:rPr>
          <w:spacing w:val="-3"/>
          <w:sz w:val="24"/>
        </w:rPr>
        <w:t>do </w:t>
      </w:r>
      <w:r>
        <w:rPr>
          <w:sz w:val="24"/>
        </w:rPr>
        <w:t>ecossistema</w:t>
      </w:r>
      <w:r>
        <w:rPr>
          <w:spacing w:val="17"/>
          <w:sz w:val="24"/>
        </w:rPr>
        <w:t> </w:t>
      </w:r>
      <w:r>
        <w:rPr>
          <w:sz w:val="24"/>
        </w:rPr>
        <w:t>local</w:t>
      </w:r>
    </w:p>
    <w:p>
      <w:pPr>
        <w:pStyle w:val="ListParagraph"/>
        <w:numPr>
          <w:ilvl w:val="1"/>
          <w:numId w:val="4"/>
        </w:numPr>
        <w:tabs>
          <w:tab w:pos="2136" w:val="left" w:leader="none"/>
          <w:tab w:pos="2137" w:val="left" w:leader="none"/>
        </w:tabs>
        <w:spacing w:line="240" w:lineRule="auto" w:before="138" w:after="0"/>
        <w:ind w:left="2137" w:right="0" w:hanging="361"/>
        <w:jc w:val="left"/>
        <w:rPr>
          <w:sz w:val="24"/>
        </w:rPr>
      </w:pPr>
      <w:r>
        <w:rPr>
          <w:sz w:val="24"/>
        </w:rPr>
        <w:t>Aumento dos custos dos setores produtivos</w:t>
      </w:r>
    </w:p>
    <w:p>
      <w:pPr>
        <w:pStyle w:val="ListParagraph"/>
        <w:numPr>
          <w:ilvl w:val="1"/>
          <w:numId w:val="4"/>
        </w:numPr>
        <w:tabs>
          <w:tab w:pos="2136" w:val="left" w:leader="none"/>
          <w:tab w:pos="2137" w:val="left" w:leader="none"/>
        </w:tabs>
        <w:spacing w:line="240" w:lineRule="auto" w:before="139" w:after="0"/>
        <w:ind w:left="2137" w:right="0" w:hanging="361"/>
        <w:jc w:val="left"/>
        <w:rPr>
          <w:sz w:val="24"/>
        </w:rPr>
      </w:pPr>
      <w:r>
        <w:rPr>
          <w:sz w:val="24"/>
        </w:rPr>
        <w:t>Aumento </w:t>
      </w:r>
      <w:r>
        <w:rPr>
          <w:spacing w:val="-3"/>
          <w:sz w:val="24"/>
        </w:rPr>
        <w:t>do </w:t>
      </w:r>
      <w:r>
        <w:rPr>
          <w:sz w:val="24"/>
        </w:rPr>
        <w:t>custo de </w:t>
      </w:r>
      <w:r>
        <w:rPr>
          <w:spacing w:val="-3"/>
          <w:sz w:val="24"/>
        </w:rPr>
        <w:t>vida </w:t>
      </w:r>
      <w:r>
        <w:rPr>
          <w:sz w:val="24"/>
        </w:rPr>
        <w:t>para a</w:t>
      </w:r>
      <w:r>
        <w:rPr>
          <w:spacing w:val="18"/>
          <w:sz w:val="24"/>
        </w:rPr>
        <w:t> </w:t>
      </w:r>
      <w:r>
        <w:rPr>
          <w:sz w:val="24"/>
        </w:rPr>
        <w:t>população</w:t>
      </w:r>
    </w:p>
    <w:p>
      <w:pPr>
        <w:pStyle w:val="ListParagraph"/>
        <w:numPr>
          <w:ilvl w:val="1"/>
          <w:numId w:val="4"/>
        </w:numPr>
        <w:tabs>
          <w:tab w:pos="2136" w:val="left" w:leader="none"/>
          <w:tab w:pos="2137" w:val="left" w:leader="none"/>
        </w:tabs>
        <w:spacing w:line="240" w:lineRule="auto" w:before="138" w:after="0"/>
        <w:ind w:left="2137" w:right="0" w:hanging="361"/>
        <w:jc w:val="left"/>
        <w:rPr>
          <w:sz w:val="24"/>
        </w:rPr>
      </w:pPr>
      <w:r>
        <w:rPr>
          <w:sz w:val="24"/>
        </w:rPr>
        <w:t>Piora </w:t>
      </w:r>
      <w:r>
        <w:rPr>
          <w:spacing w:val="-3"/>
          <w:sz w:val="24"/>
        </w:rPr>
        <w:t>na </w:t>
      </w:r>
      <w:r>
        <w:rPr>
          <w:sz w:val="24"/>
        </w:rPr>
        <w:t>qualidade de vida</w:t>
      </w:r>
      <w:r>
        <w:rPr>
          <w:spacing w:val="7"/>
          <w:sz w:val="24"/>
        </w:rPr>
        <w:t> </w:t>
      </w:r>
      <w:r>
        <w:rPr>
          <w:sz w:val="24"/>
        </w:rPr>
        <w:t>populacional.</w:t>
      </w:r>
    </w:p>
    <w:p>
      <w:pPr>
        <w:pStyle w:val="ListParagraph"/>
        <w:numPr>
          <w:ilvl w:val="1"/>
          <w:numId w:val="4"/>
        </w:numPr>
        <w:tabs>
          <w:tab w:pos="2136" w:val="left" w:leader="none"/>
          <w:tab w:pos="2137" w:val="left" w:leader="none"/>
        </w:tabs>
        <w:spacing w:line="240" w:lineRule="auto" w:before="138" w:after="0"/>
        <w:ind w:left="2137" w:right="0" w:hanging="361"/>
        <w:jc w:val="left"/>
        <w:rPr>
          <w:sz w:val="24"/>
        </w:rPr>
      </w:pPr>
      <w:r>
        <w:rPr>
          <w:sz w:val="24"/>
        </w:rPr>
        <w:t>Mau funcionamento </w:t>
      </w:r>
      <w:r>
        <w:rPr>
          <w:spacing w:val="-3"/>
          <w:sz w:val="24"/>
        </w:rPr>
        <w:t>do </w:t>
      </w:r>
      <w:r>
        <w:rPr>
          <w:sz w:val="24"/>
        </w:rPr>
        <w:t>ecossistema e da cadeia</w:t>
      </w:r>
      <w:r>
        <w:rPr>
          <w:spacing w:val="17"/>
          <w:sz w:val="24"/>
        </w:rPr>
        <w:t> </w:t>
      </w:r>
      <w:r>
        <w:rPr>
          <w:sz w:val="24"/>
        </w:rPr>
        <w:t>alimentar</w:t>
      </w:r>
    </w:p>
    <w:p>
      <w:pPr>
        <w:pStyle w:val="BodyText"/>
        <w:spacing w:before="8"/>
        <w:rPr>
          <w:sz w:val="32"/>
        </w:rPr>
      </w:pPr>
    </w:p>
    <w:p>
      <w:pPr>
        <w:pStyle w:val="BodyText"/>
        <w:spacing w:line="360" w:lineRule="auto"/>
        <w:ind w:left="1416" w:right="817"/>
      </w:pPr>
      <w:r>
        <w:rPr/>
        <w:t>Resgatar a importância de recuperação de nascentes junto à população para uma convivência mais harmoniosa com esses recursos é de fundamental importância.</w:t>
      </w:r>
    </w:p>
    <w:p>
      <w:pPr>
        <w:pStyle w:val="BodyText"/>
        <w:spacing w:before="8"/>
        <w:rPr>
          <w:sz w:val="20"/>
        </w:rPr>
      </w:pPr>
    </w:p>
    <w:p>
      <w:pPr>
        <w:pStyle w:val="BodyText"/>
        <w:spacing w:line="360" w:lineRule="auto"/>
        <w:ind w:left="1416" w:right="817"/>
      </w:pPr>
      <w:r>
        <w:rPr/>
        <w:t>As nascentes localizadas em área urbana estão vulneráveis principalmente ao depósito inadequado de lixo, entulho, esgoto e ação deletéria do homem.</w:t>
      </w:r>
    </w:p>
    <w:p>
      <w:pPr>
        <w:spacing w:after="0" w:line="360" w:lineRule="auto"/>
        <w:sectPr>
          <w:pgSz w:w="11910" w:h="16840"/>
          <w:pgMar w:header="511" w:footer="522" w:top="860" w:bottom="76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1"/>
        <w:numPr>
          <w:ilvl w:val="0"/>
          <w:numId w:val="4"/>
        </w:numPr>
        <w:tabs>
          <w:tab w:pos="1599" w:val="left" w:leader="none"/>
        </w:tabs>
        <w:spacing w:line="240" w:lineRule="auto" w:before="0" w:after="0"/>
        <w:ind w:left="1598" w:right="0" w:hanging="183"/>
        <w:jc w:val="left"/>
      </w:pPr>
      <w:bookmarkStart w:name="_bookmark3" w:id="12"/>
      <w:bookmarkEnd w:id="12"/>
      <w:r>
        <w:rPr>
          <w:b w:val="0"/>
        </w:rPr>
      </w:r>
      <w:bookmarkStart w:name="3 OBJETIVOS E METAS" w:id="13"/>
      <w:bookmarkEnd w:id="13"/>
      <w:r>
        <w:rPr>
          <w:b w:val="0"/>
        </w:rPr>
      </w:r>
      <w:bookmarkStart w:name="3 OBJETIVOS E METAS" w:id="14"/>
      <w:bookmarkEnd w:id="14"/>
      <w:r>
        <w:rPr/>
        <w:t>O</w:t>
      </w:r>
      <w:r>
        <w:rPr/>
        <w:t>BJETIVOS E</w:t>
      </w:r>
      <w:r>
        <w:rPr>
          <w:spacing w:val="-9"/>
        </w:rPr>
        <w:t> </w:t>
      </w:r>
      <w:r>
        <w:rPr/>
        <w:t>METAS</w:t>
      </w:r>
    </w:p>
    <w:p>
      <w:pPr>
        <w:pStyle w:val="BodyText"/>
        <w:spacing w:before="9"/>
        <w:rPr>
          <w:b/>
          <w:sz w:val="32"/>
        </w:rPr>
      </w:pPr>
    </w:p>
    <w:p>
      <w:pPr>
        <w:pStyle w:val="ListParagraph"/>
        <w:numPr>
          <w:ilvl w:val="1"/>
          <w:numId w:val="5"/>
        </w:numPr>
        <w:tabs>
          <w:tab w:pos="1781" w:val="left" w:leader="none"/>
        </w:tabs>
        <w:spacing w:line="240" w:lineRule="auto" w:before="0" w:after="0"/>
        <w:ind w:left="1780" w:right="0" w:hanging="365"/>
        <w:jc w:val="left"/>
        <w:rPr>
          <w:b/>
          <w:sz w:val="24"/>
        </w:rPr>
      </w:pPr>
      <w:r>
        <w:rPr>
          <w:b/>
          <w:sz w:val="24"/>
        </w:rPr>
        <w:t>OBJETIVO</w:t>
      </w:r>
      <w:r>
        <w:rPr>
          <w:b/>
          <w:spacing w:val="-11"/>
          <w:sz w:val="24"/>
        </w:rPr>
        <w:t> </w:t>
      </w:r>
      <w:r>
        <w:rPr>
          <w:b/>
          <w:sz w:val="24"/>
        </w:rPr>
        <w:t>GERAL</w:t>
      </w:r>
    </w:p>
    <w:p>
      <w:pPr>
        <w:pStyle w:val="BodyText"/>
        <w:spacing w:before="4"/>
        <w:rPr>
          <w:b/>
          <w:sz w:val="32"/>
        </w:rPr>
      </w:pPr>
    </w:p>
    <w:p>
      <w:pPr>
        <w:pStyle w:val="BodyText"/>
        <w:spacing w:line="362" w:lineRule="auto"/>
        <w:ind w:left="1416" w:right="817"/>
      </w:pPr>
      <w:r>
        <w:rPr/>
        <w:t>Recuperar e preservar as áreas degradadas que compõe as nascentes da área urbana do município de Pires do Rio-Goiás.</w:t>
      </w:r>
    </w:p>
    <w:p>
      <w:pPr>
        <w:pStyle w:val="BodyText"/>
        <w:spacing w:before="1"/>
        <w:rPr>
          <w:sz w:val="21"/>
        </w:rPr>
      </w:pPr>
    </w:p>
    <w:p>
      <w:pPr>
        <w:pStyle w:val="Heading1"/>
        <w:numPr>
          <w:ilvl w:val="1"/>
          <w:numId w:val="5"/>
        </w:numPr>
        <w:tabs>
          <w:tab w:pos="1781" w:val="left" w:leader="none"/>
        </w:tabs>
        <w:spacing w:line="240" w:lineRule="auto" w:before="0" w:after="0"/>
        <w:ind w:left="1780" w:right="0" w:hanging="365"/>
        <w:jc w:val="left"/>
      </w:pPr>
      <w:r>
        <w:rPr/>
        <w:t>OBJETIVOS</w:t>
      </w:r>
      <w:r>
        <w:rPr>
          <w:spacing w:val="2"/>
        </w:rPr>
        <w:t> </w:t>
      </w:r>
      <w:r>
        <w:rPr/>
        <w:t>ESPECÍFICOS</w:t>
      </w:r>
    </w:p>
    <w:p>
      <w:pPr>
        <w:pStyle w:val="BodyText"/>
        <w:spacing w:before="4"/>
        <w:rPr>
          <w:b/>
          <w:sz w:val="32"/>
        </w:rPr>
      </w:pPr>
    </w:p>
    <w:p>
      <w:pPr>
        <w:pStyle w:val="BodyText"/>
        <w:ind w:left="1416"/>
      </w:pPr>
      <w:r>
        <w:rPr/>
        <w:t>Promover educação e conscientização ambiental da população</w:t>
      </w:r>
    </w:p>
    <w:p>
      <w:pPr>
        <w:pStyle w:val="BodyText"/>
        <w:spacing w:before="9"/>
        <w:rPr>
          <w:sz w:val="32"/>
        </w:rPr>
      </w:pPr>
    </w:p>
    <w:p>
      <w:pPr>
        <w:pStyle w:val="BodyText"/>
        <w:spacing w:line="568" w:lineRule="auto"/>
        <w:ind w:left="1416" w:right="1442"/>
      </w:pPr>
      <w:r>
        <w:rPr/>
        <w:t>Desestimular o desmatamento e incentivar o plantio de árvores próximo as nascentes Reduzir o descarte irregular de resíduos próximos a nascentes</w:t>
      </w:r>
    </w:p>
    <w:p>
      <w:pPr>
        <w:pStyle w:val="BodyText"/>
        <w:spacing w:before="3"/>
        <w:ind w:left="1416"/>
      </w:pPr>
      <w:r>
        <w:rPr/>
        <w:t>Desestimular o uso de compactação solo próximo as nascentes</w:t>
      </w:r>
    </w:p>
    <w:p>
      <w:pPr>
        <w:pStyle w:val="BodyText"/>
        <w:spacing w:before="2"/>
        <w:rPr>
          <w:sz w:val="33"/>
        </w:rPr>
      </w:pPr>
    </w:p>
    <w:p>
      <w:pPr>
        <w:pStyle w:val="Heading1"/>
        <w:numPr>
          <w:ilvl w:val="1"/>
          <w:numId w:val="5"/>
        </w:numPr>
        <w:tabs>
          <w:tab w:pos="1777" w:val="left" w:leader="none"/>
        </w:tabs>
        <w:spacing w:line="240" w:lineRule="auto" w:before="0" w:after="0"/>
        <w:ind w:left="1776" w:right="0" w:hanging="361"/>
        <w:jc w:val="left"/>
      </w:pPr>
      <w:r>
        <w:rPr/>
        <w:t>META</w:t>
      </w:r>
    </w:p>
    <w:p>
      <w:pPr>
        <w:pStyle w:val="BodyText"/>
        <w:spacing w:before="4"/>
        <w:rPr>
          <w:b/>
          <w:sz w:val="32"/>
        </w:rPr>
      </w:pPr>
    </w:p>
    <w:p>
      <w:pPr>
        <w:pStyle w:val="BodyText"/>
        <w:spacing w:line="568" w:lineRule="auto"/>
        <w:ind w:left="1416" w:right="3177"/>
      </w:pPr>
      <w:r>
        <w:rPr/>
        <w:t>Abrandar em 30% a depredação de áreas verdes próximas as nascentes Diminuir em 50% o descarte irregular de resíduos nas nascentes Restringir em 30% a compactação do solo próximo as nascentes</w:t>
      </w:r>
    </w:p>
    <w:p>
      <w:pPr>
        <w:spacing w:after="0" w:line="568" w:lineRule="auto"/>
        <w:sectPr>
          <w:pgSz w:w="11910" w:h="16840"/>
          <w:pgMar w:header="511" w:footer="522" w:top="860" w:bottom="76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1"/>
        <w:numPr>
          <w:ilvl w:val="0"/>
          <w:numId w:val="4"/>
        </w:numPr>
        <w:tabs>
          <w:tab w:pos="1599" w:val="left" w:leader="none"/>
        </w:tabs>
        <w:spacing w:line="240" w:lineRule="auto" w:before="0" w:after="0"/>
        <w:ind w:left="1598" w:right="0" w:hanging="183"/>
        <w:jc w:val="both"/>
      </w:pPr>
      <w:bookmarkStart w:name="_bookmark4" w:id="15"/>
      <w:bookmarkEnd w:id="15"/>
      <w:r>
        <w:rPr>
          <w:b w:val="0"/>
        </w:rPr>
      </w:r>
      <w:bookmarkStart w:name="4 PÚBLICO-ALVO" w:id="16"/>
      <w:bookmarkEnd w:id="16"/>
      <w:r>
        <w:rPr>
          <w:b w:val="0"/>
        </w:rPr>
      </w:r>
      <w:bookmarkStart w:name="4 PÚBLICO-ALVO" w:id="17"/>
      <w:bookmarkEnd w:id="17"/>
      <w:r>
        <w:rPr/>
        <w:t>P</w:t>
      </w:r>
      <w:r>
        <w:rPr/>
        <w:t>ÚBLICO-ALVO</w:t>
      </w:r>
    </w:p>
    <w:p>
      <w:pPr>
        <w:pStyle w:val="BodyText"/>
        <w:spacing w:before="4"/>
        <w:rPr>
          <w:b/>
          <w:sz w:val="32"/>
        </w:rPr>
      </w:pPr>
    </w:p>
    <w:p>
      <w:pPr>
        <w:pStyle w:val="BodyText"/>
        <w:spacing w:line="362" w:lineRule="auto"/>
        <w:ind w:left="1416" w:right="917"/>
        <w:jc w:val="both"/>
      </w:pPr>
      <w:r>
        <w:rPr/>
        <w:t>Considerando a necessidade de recuperação das áreas urbanas onde se encontram as nascentes, este projeto beneficiará de forma direta e indireta a população </w:t>
      </w:r>
      <w:r>
        <w:rPr>
          <w:spacing w:val="-3"/>
        </w:rPr>
        <w:t>do município </w:t>
      </w:r>
      <w:r>
        <w:rPr/>
        <w:t>e adjacências.</w:t>
      </w:r>
    </w:p>
    <w:p>
      <w:pPr>
        <w:spacing w:after="0" w:line="362" w:lineRule="auto"/>
        <w:jc w:val="both"/>
        <w:sectPr>
          <w:pgSz w:w="11910" w:h="16840"/>
          <w:pgMar w:header="511" w:footer="522" w:top="860" w:bottom="76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1"/>
        <w:numPr>
          <w:ilvl w:val="0"/>
          <w:numId w:val="4"/>
        </w:numPr>
        <w:tabs>
          <w:tab w:pos="1599" w:val="left" w:leader="none"/>
        </w:tabs>
        <w:spacing w:line="240" w:lineRule="auto" w:before="0" w:after="0"/>
        <w:ind w:left="1598" w:right="0" w:hanging="183"/>
        <w:jc w:val="both"/>
      </w:pPr>
      <w:bookmarkStart w:name="5 METODOLOGIA DE PLANEJAMENTO" w:id="18"/>
      <w:bookmarkEnd w:id="18"/>
      <w:r>
        <w:rPr>
          <w:b w:val="0"/>
        </w:rPr>
      </w:r>
      <w:bookmarkStart w:name="5 METODOLOGIA DE PLANEJAMENTO" w:id="19"/>
      <w:bookmarkEnd w:id="19"/>
      <w:r>
        <w:rPr/>
        <w:t>M</w:t>
      </w:r>
      <w:r>
        <w:rPr/>
        <w:t>ETODOLOGIA DE PLANEJAMENTO</w:t>
      </w:r>
    </w:p>
    <w:p>
      <w:pPr>
        <w:pStyle w:val="BodyText"/>
        <w:rPr>
          <w:b/>
          <w:sz w:val="26"/>
        </w:rPr>
      </w:pPr>
    </w:p>
    <w:p>
      <w:pPr>
        <w:pStyle w:val="BodyText"/>
        <w:rPr>
          <w:b/>
          <w:sz w:val="26"/>
        </w:rPr>
      </w:pPr>
    </w:p>
    <w:p>
      <w:pPr>
        <w:pStyle w:val="BodyText"/>
        <w:spacing w:before="1"/>
        <w:rPr>
          <w:b/>
          <w:sz w:val="37"/>
        </w:rPr>
      </w:pPr>
    </w:p>
    <w:p>
      <w:pPr>
        <w:pStyle w:val="BodyText"/>
        <w:spacing w:line="360" w:lineRule="auto" w:before="1"/>
        <w:ind w:left="1416" w:right="914"/>
        <w:jc w:val="both"/>
      </w:pPr>
      <w:r>
        <w:rPr/>
        <w:t>O planejamento e a elaboração do presente Projeto de Intervenção foram baseados na realização de oficinas técnicas com a participação de um docente facilitador e um grupo de 12 alunos. Nelas, foram estudados e trabalhados os termos referenciais para execução de cada etapa do PI, conforme (CALEMAN et al., 2016), que posteriormente deveriam ser reproduzidos no ambiente de trabalho de cada aluno. As oficinas foram realizadas conforme descrito a seguir.</w:t>
      </w:r>
    </w:p>
    <w:p>
      <w:pPr>
        <w:pStyle w:val="BodyText"/>
        <w:spacing w:before="2"/>
        <w:rPr>
          <w:sz w:val="21"/>
        </w:rPr>
      </w:pPr>
    </w:p>
    <w:p>
      <w:pPr>
        <w:pStyle w:val="BodyText"/>
        <w:ind w:left="1416"/>
        <w:jc w:val="both"/>
      </w:pPr>
      <w:r>
        <w:rPr/>
        <w:t>Oficina I</w:t>
      </w:r>
    </w:p>
    <w:p>
      <w:pPr>
        <w:pStyle w:val="BodyText"/>
        <w:spacing w:before="8"/>
        <w:rPr>
          <w:sz w:val="32"/>
        </w:rPr>
      </w:pPr>
    </w:p>
    <w:p>
      <w:pPr>
        <w:pStyle w:val="BodyText"/>
        <w:spacing w:before="1"/>
        <w:ind w:left="1416"/>
        <w:jc w:val="both"/>
      </w:pPr>
      <w:r>
        <w:rPr/>
        <w:t>Na primeira oficina foram aplicados quatro termos de referências:</w:t>
      </w:r>
    </w:p>
    <w:p>
      <w:pPr>
        <w:pStyle w:val="BodyText"/>
        <w:spacing w:before="9"/>
        <w:rPr>
          <w:sz w:val="32"/>
        </w:rPr>
      </w:pPr>
    </w:p>
    <w:p>
      <w:pPr>
        <w:pStyle w:val="BodyText"/>
        <w:spacing w:line="360" w:lineRule="auto"/>
        <w:ind w:left="1416" w:right="912"/>
        <w:jc w:val="both"/>
      </w:pPr>
      <w:r>
        <w:rPr/>
        <w:t>Termo de Referência 1 “Planejando um Projeto de Intervenção”: propõe a sistematização de um conjunto de ideias e processos, cujo objetivo é intervir para modificar uma realidade concreta.</w:t>
      </w:r>
    </w:p>
    <w:p>
      <w:pPr>
        <w:pStyle w:val="BodyText"/>
        <w:rPr>
          <w:sz w:val="21"/>
        </w:rPr>
      </w:pPr>
    </w:p>
    <w:p>
      <w:pPr>
        <w:pStyle w:val="BodyText"/>
        <w:spacing w:line="360" w:lineRule="auto"/>
        <w:ind w:left="1416" w:right="916"/>
        <w:jc w:val="both"/>
      </w:pPr>
      <w:r>
        <w:rPr/>
        <w:t>Termo de Referência 2 “Identificando Problemas”: traz </w:t>
      </w:r>
      <w:r>
        <w:rPr>
          <w:spacing w:val="-3"/>
        </w:rPr>
        <w:t>como </w:t>
      </w:r>
      <w:r>
        <w:rPr/>
        <w:t>proposta ampliar a capacidade de leitura da realidade </w:t>
      </w:r>
      <w:r>
        <w:rPr>
          <w:spacing w:val="-3"/>
        </w:rPr>
        <w:t>local, </w:t>
      </w:r>
      <w:r>
        <w:rPr/>
        <w:t>uma vez que são elencados os problemas situacionais  que causam desconfortos e desejos de</w:t>
      </w:r>
      <w:r>
        <w:rPr>
          <w:spacing w:val="-6"/>
        </w:rPr>
        <w:t> </w:t>
      </w:r>
      <w:r>
        <w:rPr/>
        <w:t>mudanças.</w:t>
      </w:r>
    </w:p>
    <w:p>
      <w:pPr>
        <w:pStyle w:val="BodyText"/>
        <w:rPr>
          <w:sz w:val="21"/>
        </w:rPr>
      </w:pPr>
    </w:p>
    <w:p>
      <w:pPr>
        <w:pStyle w:val="BodyText"/>
        <w:spacing w:line="360" w:lineRule="auto"/>
        <w:ind w:left="1416" w:right="914"/>
        <w:jc w:val="both"/>
      </w:pPr>
      <w:r>
        <w:rPr/>
        <w:t>Termo de Referência 3 “Priorizando Problemas”: tem como objetivo detectar o problema de maior ocorrência, por meio da utilização da Matriz Decisória (Anexo 1), onde para cada problema é atribuído uma pontuação avaliando cada aspecto da matriz, a pontuação é definida por meio de uma negociação consensual entre os participantes.</w:t>
      </w:r>
    </w:p>
    <w:p>
      <w:pPr>
        <w:pStyle w:val="BodyText"/>
        <w:spacing w:before="11"/>
        <w:rPr>
          <w:sz w:val="20"/>
        </w:rPr>
      </w:pPr>
    </w:p>
    <w:p>
      <w:pPr>
        <w:pStyle w:val="BodyText"/>
        <w:spacing w:line="360" w:lineRule="auto"/>
        <w:ind w:left="1416" w:right="913"/>
        <w:jc w:val="both"/>
      </w:pPr>
      <w:r>
        <w:rPr/>
        <w:t>Termo de Referência 4 “Identificando Atores Sociais”: permite identificar os personagens sociais que podem intervir </w:t>
      </w:r>
      <w:r>
        <w:rPr>
          <w:spacing w:val="-3"/>
        </w:rPr>
        <w:t>na </w:t>
      </w:r>
      <w:r>
        <w:rPr/>
        <w:t>situação a ser modificada. Para construir a viabilidade das ações, isto </w:t>
      </w:r>
      <w:r>
        <w:rPr>
          <w:spacing w:val="-3"/>
        </w:rPr>
        <w:t>é, </w:t>
      </w:r>
      <w:r>
        <w:rPr/>
        <w:t>a possibilidade da sua execução, é necessária considerar a capacidade </w:t>
      </w:r>
      <w:r>
        <w:rPr>
          <w:spacing w:val="5"/>
        </w:rPr>
        <w:t>de </w:t>
      </w:r>
      <w:r>
        <w:rPr/>
        <w:t>agir</w:t>
      </w:r>
      <w:r>
        <w:rPr>
          <w:spacing w:val="-24"/>
        </w:rPr>
        <w:t> </w:t>
      </w:r>
      <w:r>
        <w:rPr/>
        <w:t>de</w:t>
      </w:r>
    </w:p>
    <w:p>
      <w:pPr>
        <w:pStyle w:val="BodyText"/>
        <w:rPr>
          <w:sz w:val="26"/>
        </w:rPr>
      </w:pPr>
    </w:p>
    <w:p>
      <w:pPr>
        <w:pStyle w:val="BodyText"/>
        <w:spacing w:line="650" w:lineRule="atLeast" w:before="222"/>
        <w:ind w:left="1474" w:right="910" w:hanging="58"/>
        <w:jc w:val="both"/>
      </w:pPr>
      <w:r>
        <w:rPr/>
        <w:t>todos os atores envolvidos na situação, bem como as possibilidades de sucesso do plano. Para tanto, é utilizada a Matriz de Identificação de atores Sociais (anexo 2), considerando os</w:t>
      </w:r>
    </w:p>
    <w:p>
      <w:pPr>
        <w:spacing w:after="0" w:line="650" w:lineRule="atLeast"/>
        <w:jc w:val="both"/>
        <w:sectPr>
          <w:pgSz w:w="11910" w:h="16840"/>
          <w:pgMar w:header="511" w:footer="522" w:top="860" w:bottom="76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before="230"/>
        <w:ind w:left="1416" w:right="916"/>
        <w:jc w:val="both"/>
      </w:pPr>
      <w:r>
        <w:rPr/>
        <w:t>aspectos de interesse e valor; onde o interesse está relacionado ao posicionamento do ator frente à realidade e ao problema; e o valor está relacionado a importância que o ator confere a cada problema.</w:t>
      </w:r>
    </w:p>
    <w:p>
      <w:pPr>
        <w:pStyle w:val="BodyText"/>
        <w:rPr>
          <w:sz w:val="21"/>
        </w:rPr>
      </w:pPr>
    </w:p>
    <w:p>
      <w:pPr>
        <w:pStyle w:val="BodyText"/>
        <w:spacing w:before="1"/>
        <w:ind w:left="1416"/>
      </w:pPr>
      <w:r>
        <w:rPr/>
        <w:t>Oficina II</w:t>
      </w:r>
    </w:p>
    <w:p>
      <w:pPr>
        <w:pStyle w:val="BodyText"/>
        <w:spacing w:before="8"/>
        <w:rPr>
          <w:sz w:val="32"/>
        </w:rPr>
      </w:pPr>
    </w:p>
    <w:p>
      <w:pPr>
        <w:pStyle w:val="BodyText"/>
        <w:spacing w:line="360" w:lineRule="auto"/>
        <w:ind w:left="1416" w:right="906"/>
        <w:jc w:val="both"/>
      </w:pPr>
      <w:r>
        <w:rPr/>
        <w:t>Na segunda oficina foi aplicado o Termo de Referência 5 “Explicando Problemas”, </w:t>
      </w:r>
      <w:r>
        <w:rPr>
          <w:spacing w:val="-3"/>
        </w:rPr>
        <w:t>na </w:t>
      </w:r>
      <w:r>
        <w:rPr/>
        <w:t>qual  foi utilizado o recurso da Árvore de Problemas (anexo 3) que possibilita identificar os descritores, as causas e as consequências do </w:t>
      </w:r>
      <w:r>
        <w:rPr>
          <w:spacing w:val="-3"/>
        </w:rPr>
        <w:t>problema </w:t>
      </w:r>
      <w:r>
        <w:rPr/>
        <w:t>central. A árvore de problemas permite um bom entendimento sobre a situação analisada, especialmente se for produzida de forma participativa com os atores relacionados ao problema. No processo de análise de causas e consequências, é importante que o problema </w:t>
      </w:r>
      <w:r>
        <w:rPr>
          <w:spacing w:val="-3"/>
        </w:rPr>
        <w:t>seja </w:t>
      </w:r>
      <w:r>
        <w:rPr/>
        <w:t>especificado através de descritores qualiquantitativos, para que </w:t>
      </w:r>
      <w:r>
        <w:rPr>
          <w:spacing w:val="-3"/>
        </w:rPr>
        <w:t>sejam </w:t>
      </w:r>
      <w:r>
        <w:rPr/>
        <w:t>eficientes, claros, bem delimitados, e assim expressem o problema e avaliem o impacto das</w:t>
      </w:r>
      <w:r>
        <w:rPr>
          <w:spacing w:val="8"/>
        </w:rPr>
        <w:t> </w:t>
      </w:r>
      <w:r>
        <w:rPr/>
        <w:t>intervenções.</w:t>
      </w:r>
    </w:p>
    <w:p>
      <w:pPr>
        <w:pStyle w:val="BodyText"/>
        <w:rPr>
          <w:sz w:val="21"/>
        </w:rPr>
      </w:pPr>
    </w:p>
    <w:p>
      <w:pPr>
        <w:pStyle w:val="BodyText"/>
        <w:spacing w:line="360" w:lineRule="auto"/>
        <w:ind w:left="1416" w:right="912"/>
        <w:jc w:val="both"/>
      </w:pPr>
      <w:r>
        <w:rPr/>
        <w:t>Após a definição dos descritores, causas e consequências deve ser aplicado o método 7M para estabelecer as causas primárias, e o método dos cinco porquês para alcançar a causa raiz do problema. Em seguida, são estabelecidas as relações e cadeias causais, possibilitando identificar os denominados “nós críticos”, ou seja, as causas passíveis de intervenção considerando o contexto da governabilidade.</w:t>
      </w:r>
    </w:p>
    <w:p>
      <w:pPr>
        <w:pStyle w:val="BodyText"/>
        <w:spacing w:before="9"/>
        <w:rPr>
          <w:sz w:val="20"/>
        </w:rPr>
      </w:pPr>
    </w:p>
    <w:p>
      <w:pPr>
        <w:pStyle w:val="BodyText"/>
        <w:spacing w:before="1"/>
        <w:ind w:left="1416"/>
      </w:pPr>
      <w:r>
        <w:rPr/>
        <w:t>Oficina III</w:t>
      </w:r>
    </w:p>
    <w:p>
      <w:pPr>
        <w:pStyle w:val="BodyText"/>
        <w:spacing w:before="9"/>
        <w:rPr>
          <w:sz w:val="32"/>
        </w:rPr>
      </w:pPr>
    </w:p>
    <w:p>
      <w:pPr>
        <w:pStyle w:val="BodyText"/>
        <w:spacing w:line="360" w:lineRule="auto"/>
        <w:ind w:left="1416" w:right="909"/>
        <w:jc w:val="both"/>
      </w:pPr>
      <w:r>
        <w:rPr/>
        <w:t>Na terceira oficina foi aplicado o Termo de Referência 6 “Intervindo </w:t>
      </w:r>
      <w:r>
        <w:rPr>
          <w:spacing w:val="-3"/>
        </w:rPr>
        <w:t>no </w:t>
      </w:r>
      <w:r>
        <w:rPr/>
        <w:t>Problema”, onde são elaboradas as árvores de objetivos, de metas e de soluções (Anexo 4). Para elaborar a árvore de objetivos o problema priorizado deve ser transformado em objetivo geral, e os nós críticos precisam ser convertidos em objetivos específicos. Para elaborar a árvore de metas cada descritor, causas e consequências são transformados em metas. Para elaborar a árvore de soluções, são propostas ações que podem modificar a situação inicial do</w:t>
      </w:r>
      <w:r>
        <w:rPr>
          <w:spacing w:val="5"/>
        </w:rPr>
        <w:t> </w:t>
      </w:r>
      <w:r>
        <w:rPr/>
        <w:t>problema.</w:t>
      </w:r>
    </w:p>
    <w:p>
      <w:pPr>
        <w:pStyle w:val="BodyText"/>
        <w:rPr>
          <w:sz w:val="26"/>
        </w:rPr>
      </w:pPr>
    </w:p>
    <w:p>
      <w:pPr>
        <w:pStyle w:val="BodyText"/>
        <w:rPr>
          <w:sz w:val="26"/>
        </w:rPr>
      </w:pPr>
    </w:p>
    <w:p>
      <w:pPr>
        <w:pStyle w:val="BodyText"/>
        <w:spacing w:before="11"/>
        <w:rPr>
          <w:sz w:val="25"/>
        </w:rPr>
      </w:pPr>
    </w:p>
    <w:p>
      <w:pPr>
        <w:pStyle w:val="BodyText"/>
        <w:ind w:left="1416"/>
      </w:pPr>
      <w:r>
        <w:rPr/>
        <w:t>Oficina IV</w:t>
      </w:r>
    </w:p>
    <w:p>
      <w:pPr>
        <w:pStyle w:val="BodyText"/>
        <w:spacing w:before="9"/>
        <w:rPr>
          <w:sz w:val="32"/>
        </w:rPr>
      </w:pPr>
    </w:p>
    <w:p>
      <w:pPr>
        <w:pStyle w:val="BodyText"/>
        <w:spacing w:line="360" w:lineRule="auto"/>
        <w:ind w:left="1416" w:right="923"/>
        <w:jc w:val="both"/>
      </w:pPr>
      <w:r>
        <w:rPr/>
        <w:t>Na quarta oficina foi aplicado o Termo de Referência 7 “Analisando a Viabilidade da Intervenção”, na qual é realizada a análise de viabilidade do plano de ação correspondente ao</w:t>
      </w:r>
    </w:p>
    <w:p>
      <w:pPr>
        <w:spacing w:after="0" w:line="360" w:lineRule="auto"/>
        <w:jc w:val="both"/>
        <w:sectPr>
          <w:pgSz w:w="11910" w:h="16840"/>
          <w:pgMar w:header="511" w:footer="522" w:top="860" w:bottom="76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before="230"/>
        <w:ind w:left="1416" w:right="913"/>
        <w:jc w:val="both"/>
      </w:pPr>
      <w:r>
        <w:rPr/>
        <w:t>momento estratégico.  São avaliadas as possíveis reações de cada ator envolvido </w:t>
      </w:r>
      <w:r>
        <w:rPr>
          <w:spacing w:val="-3"/>
        </w:rPr>
        <w:t>no </w:t>
      </w:r>
      <w:r>
        <w:rPr/>
        <w:t>processo  e como desenvolver viabilidade para ações consideradas de difícil resolução. Para isso, utiliza-se a Matriz de Análise de Motivação (Anexo 5) que permite identificar as ações conflitivas, por </w:t>
      </w:r>
      <w:r>
        <w:rPr>
          <w:spacing w:val="-5"/>
        </w:rPr>
        <w:t>meio </w:t>
      </w:r>
      <w:r>
        <w:rPr/>
        <w:t>de análise de interesse e valor que cada ator social atribui ás ações </w:t>
      </w:r>
      <w:r>
        <w:rPr>
          <w:spacing w:val="-3"/>
        </w:rPr>
        <w:t>do </w:t>
      </w:r>
      <w:r>
        <w:rPr/>
        <w:t>plano; e a </w:t>
      </w:r>
      <w:r>
        <w:rPr>
          <w:spacing w:val="-3"/>
        </w:rPr>
        <w:t>Matriz </w:t>
      </w:r>
      <w:r>
        <w:rPr/>
        <w:t>de Análises de estratégias de Viabilidade (Anexo 6) que busca a construção de viabilidade através de </w:t>
      </w:r>
      <w:r>
        <w:rPr>
          <w:spacing w:val="-4"/>
        </w:rPr>
        <w:t>uma </w:t>
      </w:r>
      <w:r>
        <w:rPr/>
        <w:t>análise de classificação </w:t>
      </w:r>
      <w:r>
        <w:rPr>
          <w:spacing w:val="-3"/>
        </w:rPr>
        <w:t>como </w:t>
      </w:r>
      <w:r>
        <w:rPr/>
        <w:t>alta, </w:t>
      </w:r>
      <w:r>
        <w:rPr>
          <w:spacing w:val="-3"/>
        </w:rPr>
        <w:t>média </w:t>
      </w:r>
      <w:r>
        <w:rPr/>
        <w:t>ou </w:t>
      </w:r>
      <w:r>
        <w:rPr>
          <w:spacing w:val="-3"/>
        </w:rPr>
        <w:t>baixa, </w:t>
      </w:r>
      <w:r>
        <w:rPr/>
        <w:t>levando-se em conta os recursos necessários e quem os</w:t>
      </w:r>
      <w:r>
        <w:rPr>
          <w:spacing w:val="-13"/>
        </w:rPr>
        <w:t> </w:t>
      </w:r>
      <w:r>
        <w:rPr/>
        <w:t>controla.</w:t>
      </w:r>
    </w:p>
    <w:p>
      <w:pPr>
        <w:pStyle w:val="BodyText"/>
        <w:spacing w:before="8"/>
        <w:rPr>
          <w:sz w:val="20"/>
        </w:rPr>
      </w:pPr>
    </w:p>
    <w:p>
      <w:pPr>
        <w:pStyle w:val="BodyText"/>
        <w:ind w:left="1416"/>
        <w:jc w:val="both"/>
      </w:pPr>
      <w:r>
        <w:rPr/>
        <w:t>Oficina V</w:t>
      </w:r>
    </w:p>
    <w:p>
      <w:pPr>
        <w:pStyle w:val="BodyText"/>
        <w:spacing w:before="2"/>
        <w:rPr>
          <w:sz w:val="33"/>
        </w:rPr>
      </w:pPr>
    </w:p>
    <w:p>
      <w:pPr>
        <w:pStyle w:val="BodyText"/>
        <w:spacing w:line="360" w:lineRule="auto"/>
        <w:ind w:left="1416" w:right="913"/>
        <w:jc w:val="both"/>
      </w:pPr>
      <w:r>
        <w:rPr/>
        <w:t>Na quinta oficina foi aplicado o Termo de Referência 8 “Gerenciando Plano de Ações”, que utiliza três planilhas como ferramentas de planejamento aplicadas para o desdobramento de planos e projetos, num conjunto de tarefas, organizadas num fluxo típico de desenho de processos de trabalho.</w:t>
      </w:r>
    </w:p>
    <w:p>
      <w:pPr>
        <w:pStyle w:val="BodyText"/>
        <w:spacing w:before="11"/>
        <w:rPr>
          <w:sz w:val="20"/>
        </w:rPr>
      </w:pPr>
    </w:p>
    <w:p>
      <w:pPr>
        <w:pStyle w:val="BodyText"/>
        <w:spacing w:line="360" w:lineRule="auto"/>
        <w:ind w:left="1416" w:right="914"/>
        <w:jc w:val="both"/>
      </w:pPr>
      <w:r>
        <w:rPr/>
        <w:t>Na planilha 4W1H (Planilha de atividades e tarefas), são descritas cada ação principal (o quê?); Objetivo/Meta (Por quê?), responsável (quem?) e seus indicadores (como Medir?) numa linha, que encabeça o grupo de tarefas, e nas próximas linhas são dispostas as informações sobre cada tarefa, seus responsável direto e local de execução (onde?).</w:t>
      </w:r>
    </w:p>
    <w:p>
      <w:pPr>
        <w:pStyle w:val="BodyText"/>
        <w:spacing w:before="10"/>
        <w:rPr>
          <w:sz w:val="20"/>
        </w:rPr>
      </w:pPr>
    </w:p>
    <w:p>
      <w:pPr>
        <w:pStyle w:val="BodyText"/>
        <w:spacing w:line="360" w:lineRule="auto"/>
        <w:ind w:left="1416" w:right="908"/>
        <w:jc w:val="both"/>
      </w:pPr>
      <w:r>
        <w:rPr/>
        <w:t>Para o planejamento </w:t>
      </w:r>
      <w:r>
        <w:rPr>
          <w:spacing w:val="-3"/>
        </w:rPr>
        <w:t>do </w:t>
      </w:r>
      <w:r>
        <w:rPr/>
        <w:t>cronograma do </w:t>
      </w:r>
      <w:r>
        <w:rPr>
          <w:spacing w:val="-3"/>
        </w:rPr>
        <w:t>plano </w:t>
      </w:r>
      <w:r>
        <w:rPr/>
        <w:t>de ação é utilizado o </w:t>
      </w:r>
      <w:r>
        <w:rPr>
          <w:spacing w:val="-3"/>
        </w:rPr>
        <w:t>Gráfico </w:t>
      </w:r>
      <w:r>
        <w:rPr/>
        <w:t>de Gantt.  Enquanto que para o planejamento e demonstração dos custos, é utilizado a Planilha de Orçamento ou Custeio de cada ação, sendo os gastos estimados em Horas-Homem (HH) e </w:t>
      </w:r>
      <w:r>
        <w:rPr>
          <w:spacing w:val="4"/>
        </w:rPr>
        <w:t>em </w:t>
      </w:r>
      <w:r>
        <w:rPr/>
        <w:t>recursos específicos (quantidade de impressos, canetas, projetor de </w:t>
      </w:r>
      <w:r>
        <w:rPr>
          <w:spacing w:val="-3"/>
        </w:rPr>
        <w:t>imagem, </w:t>
      </w:r>
      <w:r>
        <w:rPr/>
        <w:t>computadores, etc.), quando estes recursos estão disponíveis, não sendo necessário realizar a aquisição.</w:t>
      </w:r>
      <w:r>
        <w:rPr>
          <w:spacing w:val="56"/>
        </w:rPr>
        <w:t> </w:t>
      </w:r>
      <w:r>
        <w:rPr/>
        <w:t>É</w:t>
      </w:r>
    </w:p>
    <w:p>
      <w:pPr>
        <w:pStyle w:val="BodyText"/>
        <w:rPr>
          <w:sz w:val="26"/>
        </w:rPr>
      </w:pPr>
    </w:p>
    <w:p>
      <w:pPr>
        <w:pStyle w:val="BodyText"/>
        <w:rPr>
          <w:sz w:val="26"/>
        </w:rPr>
      </w:pPr>
    </w:p>
    <w:p>
      <w:pPr>
        <w:pStyle w:val="BodyText"/>
        <w:spacing w:before="7"/>
        <w:rPr>
          <w:sz w:val="25"/>
        </w:rPr>
      </w:pPr>
    </w:p>
    <w:p>
      <w:pPr>
        <w:pStyle w:val="BodyText"/>
        <w:spacing w:line="360" w:lineRule="auto" w:before="1"/>
        <w:ind w:left="1416" w:right="923"/>
        <w:jc w:val="both"/>
      </w:pPr>
      <w:r>
        <w:rPr/>
        <w:t>considerado como capital o investimento em aquisição de bens duráveis, e o custeio como investimento em bens de consumo e em pagamento de pessoas.</w:t>
      </w:r>
    </w:p>
    <w:p>
      <w:pPr>
        <w:spacing w:after="0" w:line="360" w:lineRule="auto"/>
        <w:jc w:val="both"/>
        <w:sectPr>
          <w:pgSz w:w="11910" w:h="16840"/>
          <w:pgMar w:header="511" w:footer="522" w:top="860" w:bottom="76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1"/>
        <w:numPr>
          <w:ilvl w:val="0"/>
          <w:numId w:val="4"/>
        </w:numPr>
        <w:tabs>
          <w:tab w:pos="1599" w:val="left" w:leader="none"/>
        </w:tabs>
        <w:spacing w:line="240" w:lineRule="auto" w:before="0" w:after="0"/>
        <w:ind w:left="1598" w:right="0" w:hanging="183"/>
        <w:jc w:val="left"/>
      </w:pPr>
      <w:r>
        <w:rPr/>
        <w:t>PLANO DE</w:t>
      </w:r>
      <w:r>
        <w:rPr>
          <w:spacing w:val="1"/>
        </w:rPr>
        <w:t> </w:t>
      </w:r>
      <w:r>
        <w:rPr/>
        <w:t>AÇÕES</w:t>
      </w:r>
    </w:p>
    <w:p>
      <w:pPr>
        <w:pStyle w:val="BodyText"/>
        <w:rPr>
          <w:b/>
          <w:sz w:val="26"/>
        </w:rPr>
      </w:pPr>
    </w:p>
    <w:p>
      <w:pPr>
        <w:pStyle w:val="BodyText"/>
        <w:rPr>
          <w:b/>
          <w:sz w:val="26"/>
        </w:rPr>
      </w:pPr>
    </w:p>
    <w:p>
      <w:pPr>
        <w:pStyle w:val="BodyText"/>
        <w:spacing w:before="10"/>
        <w:rPr>
          <w:b/>
          <w:sz w:val="25"/>
        </w:rPr>
      </w:pPr>
    </w:p>
    <w:p>
      <w:pPr>
        <w:pStyle w:val="Heading1"/>
        <w:numPr>
          <w:ilvl w:val="1"/>
          <w:numId w:val="6"/>
        </w:numPr>
        <w:tabs>
          <w:tab w:pos="1781" w:val="left" w:leader="none"/>
        </w:tabs>
        <w:spacing w:line="240" w:lineRule="auto" w:before="0" w:after="0"/>
        <w:ind w:left="1780" w:right="0" w:hanging="365"/>
        <w:jc w:val="left"/>
      </w:pPr>
      <w:bookmarkStart w:name="6.1 Planilhas de atividades e tarefas" w:id="20"/>
      <w:bookmarkEnd w:id="20"/>
      <w:r>
        <w:rPr>
          <w:b w:val="0"/>
        </w:rPr>
      </w:r>
      <w:bookmarkStart w:name="_bookmark5" w:id="21"/>
      <w:bookmarkEnd w:id="21"/>
      <w:r>
        <w:rPr>
          <w:b w:val="0"/>
        </w:rPr>
      </w:r>
      <w:bookmarkStart w:name="_bookmark5" w:id="22"/>
      <w:bookmarkEnd w:id="22"/>
      <w:r>
        <w:rPr/>
        <w:t>P</w:t>
      </w:r>
      <w:r>
        <w:rPr/>
        <w:t>lanilhas de atividades e</w:t>
      </w:r>
      <w:r>
        <w:rPr>
          <w:spacing w:val="2"/>
        </w:rPr>
        <w:t> </w:t>
      </w:r>
      <w:r>
        <w:rPr/>
        <w:t>tarefas</w:t>
      </w:r>
    </w:p>
    <w:p>
      <w:pPr>
        <w:pStyle w:val="BodyText"/>
        <w:spacing w:before="4"/>
        <w:rPr>
          <w:b/>
          <w:sz w:val="32"/>
        </w:rPr>
      </w:pPr>
    </w:p>
    <w:p>
      <w:pPr>
        <w:pStyle w:val="BodyText"/>
        <w:spacing w:line="360" w:lineRule="auto"/>
        <w:ind w:left="1416" w:right="817"/>
      </w:pPr>
      <w:r>
        <w:rPr/>
        <w:t>O plano de ação elaborado para resolver o problema priorizado, envolve o planejamento de duas ações, a saber:</w:t>
      </w:r>
    </w:p>
    <w:p>
      <w:pPr>
        <w:pStyle w:val="BodyText"/>
        <w:spacing w:before="1"/>
        <w:rPr>
          <w:sz w:val="21"/>
        </w:rPr>
      </w:pPr>
    </w:p>
    <w:p>
      <w:pPr>
        <w:pStyle w:val="BodyText"/>
        <w:ind w:left="1416"/>
      </w:pPr>
      <w:r>
        <w:rPr/>
        <w:t>Ação 1: Educação e conscientização ambiental da população</w:t>
      </w:r>
    </w:p>
    <w:p>
      <w:pPr>
        <w:pStyle w:val="BodyText"/>
        <w:spacing w:before="10"/>
        <w:rPr>
          <w:sz w:val="32"/>
        </w:rPr>
      </w:pPr>
    </w:p>
    <w:p>
      <w:pPr>
        <w:pStyle w:val="BodyText"/>
        <w:ind w:left="1416"/>
      </w:pPr>
      <w:r>
        <w:rPr/>
        <w:t>Ação 2: Incentivo a redução do desmatamento e plantio de árvores próximo as nascentes</w:t>
      </w:r>
    </w:p>
    <w:p>
      <w:pPr>
        <w:pStyle w:val="BodyText"/>
        <w:rPr>
          <w:sz w:val="20"/>
        </w:rPr>
      </w:pPr>
    </w:p>
    <w:p>
      <w:pPr>
        <w:pStyle w:val="BodyText"/>
        <w:spacing w:before="5"/>
        <w:rPr>
          <w:sz w:val="13"/>
        </w:rPr>
      </w:pPr>
    </w:p>
    <w:tbl>
      <w:tblPr>
        <w:tblW w:w="0" w:type="auto"/>
        <w:jc w:val="left"/>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8"/>
        <w:gridCol w:w="1704"/>
        <w:gridCol w:w="1843"/>
        <w:gridCol w:w="1556"/>
        <w:gridCol w:w="1704"/>
      </w:tblGrid>
      <w:tr>
        <w:trPr>
          <w:trHeight w:val="652" w:hRule="atLeast"/>
        </w:trPr>
        <w:tc>
          <w:tcPr>
            <w:tcW w:w="9895" w:type="dxa"/>
            <w:gridSpan w:val="5"/>
          </w:tcPr>
          <w:p>
            <w:pPr>
              <w:pStyle w:val="TableParagraph"/>
              <w:spacing w:line="268" w:lineRule="exact"/>
              <w:ind w:left="110"/>
              <w:rPr>
                <w:sz w:val="24"/>
              </w:rPr>
            </w:pPr>
            <w:r>
              <w:rPr>
                <w:sz w:val="24"/>
              </w:rPr>
              <w:t>Ação 1: Educação e conscientização ambiental da população</w:t>
            </w:r>
          </w:p>
        </w:tc>
      </w:tr>
      <w:tr>
        <w:trPr>
          <w:trHeight w:val="518" w:hRule="atLeast"/>
        </w:trPr>
        <w:tc>
          <w:tcPr>
            <w:tcW w:w="3088" w:type="dxa"/>
          </w:tcPr>
          <w:p>
            <w:pPr>
              <w:pStyle w:val="TableParagraph"/>
              <w:spacing w:line="183" w:lineRule="exact"/>
              <w:ind w:left="1223" w:right="1222"/>
              <w:jc w:val="center"/>
              <w:rPr>
                <w:b/>
                <w:sz w:val="16"/>
              </w:rPr>
            </w:pPr>
            <w:r>
              <w:rPr>
                <w:b/>
                <w:sz w:val="16"/>
              </w:rPr>
              <w:t>O QUE?</w:t>
            </w:r>
          </w:p>
        </w:tc>
        <w:tc>
          <w:tcPr>
            <w:tcW w:w="1704" w:type="dxa"/>
          </w:tcPr>
          <w:p>
            <w:pPr>
              <w:pStyle w:val="TableParagraph"/>
              <w:spacing w:line="183" w:lineRule="exact"/>
              <w:ind w:left="561"/>
              <w:rPr>
                <w:b/>
                <w:sz w:val="16"/>
              </w:rPr>
            </w:pPr>
            <w:r>
              <w:rPr>
                <w:b/>
                <w:sz w:val="16"/>
              </w:rPr>
              <w:t>QUEM?</w:t>
            </w:r>
          </w:p>
        </w:tc>
        <w:tc>
          <w:tcPr>
            <w:tcW w:w="1843" w:type="dxa"/>
          </w:tcPr>
          <w:p>
            <w:pPr>
              <w:pStyle w:val="TableParagraph"/>
              <w:spacing w:line="183" w:lineRule="exact"/>
              <w:ind w:left="626" w:right="624"/>
              <w:jc w:val="center"/>
              <w:rPr>
                <w:b/>
                <w:sz w:val="16"/>
              </w:rPr>
            </w:pPr>
            <w:r>
              <w:rPr>
                <w:b/>
                <w:sz w:val="16"/>
              </w:rPr>
              <w:t>ONDE?</w:t>
            </w:r>
          </w:p>
        </w:tc>
        <w:tc>
          <w:tcPr>
            <w:tcW w:w="1556" w:type="dxa"/>
          </w:tcPr>
          <w:p>
            <w:pPr>
              <w:pStyle w:val="TableParagraph"/>
              <w:spacing w:line="183" w:lineRule="exact"/>
              <w:ind w:left="375"/>
              <w:rPr>
                <w:b/>
                <w:sz w:val="16"/>
              </w:rPr>
            </w:pPr>
            <w:r>
              <w:rPr>
                <w:b/>
                <w:sz w:val="16"/>
              </w:rPr>
              <w:t>POR QUÊ?</w:t>
            </w:r>
          </w:p>
        </w:tc>
        <w:tc>
          <w:tcPr>
            <w:tcW w:w="1704" w:type="dxa"/>
          </w:tcPr>
          <w:p>
            <w:pPr>
              <w:pStyle w:val="TableParagraph"/>
              <w:spacing w:line="183" w:lineRule="exact"/>
              <w:ind w:left="260"/>
              <w:rPr>
                <w:b/>
                <w:sz w:val="16"/>
              </w:rPr>
            </w:pPr>
            <w:r>
              <w:rPr>
                <w:b/>
                <w:sz w:val="16"/>
              </w:rPr>
              <w:t>COMO MEDIR?</w:t>
            </w:r>
          </w:p>
        </w:tc>
      </w:tr>
      <w:tr>
        <w:trPr>
          <w:trHeight w:val="1344" w:hRule="atLeast"/>
        </w:trPr>
        <w:tc>
          <w:tcPr>
            <w:tcW w:w="3088" w:type="dxa"/>
          </w:tcPr>
          <w:p>
            <w:pPr>
              <w:pStyle w:val="TableParagraph"/>
              <w:spacing w:line="360" w:lineRule="auto"/>
              <w:ind w:left="110" w:right="46"/>
              <w:rPr>
                <w:sz w:val="16"/>
              </w:rPr>
            </w:pPr>
            <w:r>
              <w:rPr>
                <w:sz w:val="16"/>
              </w:rPr>
              <w:t>Tarefa 1.1 Reunir com o secretário do meio ambiente para o planejamento das ações educativas</w:t>
            </w:r>
          </w:p>
        </w:tc>
        <w:tc>
          <w:tcPr>
            <w:tcW w:w="1704" w:type="dxa"/>
          </w:tcPr>
          <w:p>
            <w:pPr>
              <w:pStyle w:val="TableParagraph"/>
              <w:spacing w:line="360" w:lineRule="auto"/>
              <w:ind w:left="110" w:right="215" w:firstLine="38"/>
              <w:rPr>
                <w:sz w:val="16"/>
              </w:rPr>
            </w:pPr>
            <w:r>
              <w:rPr>
                <w:sz w:val="16"/>
              </w:rPr>
              <w:t>Donizete Eustáquio- VISA/Equipe da Secretaria do Meio Ambiente</w:t>
            </w:r>
          </w:p>
        </w:tc>
        <w:tc>
          <w:tcPr>
            <w:tcW w:w="1843" w:type="dxa"/>
          </w:tcPr>
          <w:p>
            <w:pPr>
              <w:pStyle w:val="TableParagraph"/>
              <w:rPr>
                <w:sz w:val="18"/>
              </w:rPr>
            </w:pPr>
          </w:p>
          <w:p>
            <w:pPr>
              <w:pStyle w:val="TableParagraph"/>
              <w:spacing w:before="6"/>
              <w:rPr>
                <w:sz w:val="26"/>
              </w:rPr>
            </w:pPr>
          </w:p>
          <w:p>
            <w:pPr>
              <w:pStyle w:val="TableParagraph"/>
              <w:spacing w:line="357" w:lineRule="auto" w:before="1"/>
              <w:ind w:left="105" w:right="490"/>
              <w:rPr>
                <w:sz w:val="16"/>
              </w:rPr>
            </w:pPr>
            <w:r>
              <w:rPr>
                <w:sz w:val="16"/>
              </w:rPr>
              <w:t>Secretaria do Meio Ambiente</w:t>
            </w:r>
          </w:p>
        </w:tc>
        <w:tc>
          <w:tcPr>
            <w:tcW w:w="1556" w:type="dxa"/>
            <w:tcBorders>
              <w:bottom w:val="nil"/>
            </w:tcBorders>
          </w:tcPr>
          <w:p>
            <w:pPr>
              <w:pStyle w:val="TableParagraph"/>
              <w:rPr>
                <w:sz w:val="16"/>
              </w:rPr>
            </w:pPr>
          </w:p>
        </w:tc>
        <w:tc>
          <w:tcPr>
            <w:tcW w:w="1704"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4"/>
              <w:rPr>
                <w:sz w:val="26"/>
              </w:rPr>
            </w:pPr>
          </w:p>
          <w:p>
            <w:pPr>
              <w:pStyle w:val="TableParagraph"/>
              <w:spacing w:line="357" w:lineRule="auto"/>
              <w:ind w:left="111" w:right="385"/>
              <w:rPr>
                <w:sz w:val="16"/>
              </w:rPr>
            </w:pPr>
            <w:r>
              <w:rPr>
                <w:sz w:val="16"/>
              </w:rPr>
              <w:t>Observação visual com registros.</w:t>
            </w:r>
          </w:p>
          <w:p>
            <w:pPr>
              <w:pStyle w:val="TableParagraph"/>
              <w:spacing w:before="9"/>
              <w:rPr>
                <w:sz w:val="20"/>
              </w:rPr>
            </w:pPr>
          </w:p>
          <w:p>
            <w:pPr>
              <w:pStyle w:val="TableParagraph"/>
              <w:spacing w:line="362" w:lineRule="auto"/>
              <w:ind w:left="111"/>
              <w:rPr>
                <w:sz w:val="16"/>
              </w:rPr>
            </w:pPr>
            <w:r>
              <w:rPr>
                <w:sz w:val="16"/>
              </w:rPr>
              <w:t>Análise laboratorial da qualidade da água.</w:t>
            </w:r>
          </w:p>
          <w:p>
            <w:pPr>
              <w:pStyle w:val="TableParagraph"/>
              <w:spacing w:before="7"/>
              <w:rPr>
                <w:sz w:val="20"/>
              </w:rPr>
            </w:pPr>
          </w:p>
          <w:p>
            <w:pPr>
              <w:pStyle w:val="TableParagraph"/>
              <w:spacing w:line="360" w:lineRule="auto"/>
              <w:ind w:left="111" w:right="252"/>
              <w:rPr>
                <w:sz w:val="16"/>
              </w:rPr>
            </w:pPr>
            <w:r>
              <w:rPr>
                <w:sz w:val="16"/>
              </w:rPr>
              <w:t>Observações e levantamento trimestral de fauna e flora da região.</w:t>
            </w:r>
          </w:p>
        </w:tc>
      </w:tr>
      <w:tr>
        <w:trPr>
          <w:trHeight w:val="1112" w:hRule="atLeast"/>
        </w:trPr>
        <w:tc>
          <w:tcPr>
            <w:tcW w:w="3088" w:type="dxa"/>
            <w:tcBorders>
              <w:bottom w:val="nil"/>
            </w:tcBorders>
          </w:tcPr>
          <w:p>
            <w:pPr>
              <w:pStyle w:val="TableParagraph"/>
              <w:spacing w:line="362" w:lineRule="auto"/>
              <w:ind w:left="110" w:right="46"/>
              <w:rPr>
                <w:sz w:val="16"/>
              </w:rPr>
            </w:pPr>
            <w:r>
              <w:rPr>
                <w:b/>
                <w:sz w:val="16"/>
              </w:rPr>
              <w:t>Tarefa 1.2 </w:t>
            </w:r>
            <w:r>
              <w:rPr>
                <w:sz w:val="16"/>
              </w:rPr>
              <w:t>Produzir material educativo para veiculação em diferentes tipos de mídias</w:t>
            </w:r>
          </w:p>
        </w:tc>
        <w:tc>
          <w:tcPr>
            <w:tcW w:w="1704" w:type="dxa"/>
            <w:tcBorders>
              <w:bottom w:val="nil"/>
            </w:tcBorders>
          </w:tcPr>
          <w:p>
            <w:pPr>
              <w:pStyle w:val="TableParagraph"/>
              <w:spacing w:line="360" w:lineRule="auto"/>
              <w:ind w:left="110" w:right="253"/>
              <w:rPr>
                <w:sz w:val="16"/>
              </w:rPr>
            </w:pPr>
            <w:r>
              <w:rPr>
                <w:sz w:val="16"/>
              </w:rPr>
              <w:t>Donizete Eustáquio- VISA/ Equipe da Secretaria do Meio</w:t>
            </w:r>
          </w:p>
          <w:p>
            <w:pPr>
              <w:pStyle w:val="TableParagraph"/>
              <w:ind w:left="110"/>
              <w:rPr>
                <w:sz w:val="16"/>
              </w:rPr>
            </w:pPr>
            <w:r>
              <w:rPr>
                <w:sz w:val="16"/>
              </w:rPr>
              <w:t>Ambiente</w:t>
            </w:r>
          </w:p>
        </w:tc>
        <w:tc>
          <w:tcPr>
            <w:tcW w:w="1843" w:type="dxa"/>
            <w:tcBorders>
              <w:bottom w:val="nil"/>
            </w:tcBorders>
          </w:tcPr>
          <w:p>
            <w:pPr>
              <w:pStyle w:val="TableParagraph"/>
              <w:spacing w:line="360" w:lineRule="auto"/>
              <w:ind w:left="105" w:right="210"/>
              <w:rPr>
                <w:sz w:val="16"/>
              </w:rPr>
            </w:pPr>
            <w:r>
              <w:rPr>
                <w:sz w:val="16"/>
              </w:rPr>
              <w:t>Secretaria do Meio Ambiente/Redes Sociais/Propaganda em</w:t>
            </w:r>
          </w:p>
          <w:p>
            <w:pPr>
              <w:pStyle w:val="TableParagraph"/>
              <w:ind w:left="105"/>
              <w:rPr>
                <w:sz w:val="16"/>
              </w:rPr>
            </w:pPr>
            <w:r>
              <w:rPr>
                <w:sz w:val="16"/>
              </w:rPr>
              <w:t>rádio e TV.</w:t>
            </w:r>
          </w:p>
        </w:tc>
        <w:tc>
          <w:tcPr>
            <w:tcW w:w="1556" w:type="dxa"/>
            <w:tcBorders>
              <w:top w:val="nil"/>
              <w:bottom w:val="nil"/>
            </w:tcBorders>
          </w:tcPr>
          <w:p>
            <w:pPr>
              <w:pStyle w:val="TableParagraph"/>
              <w:rPr>
                <w:sz w:val="16"/>
              </w:rPr>
            </w:pPr>
          </w:p>
        </w:tc>
        <w:tc>
          <w:tcPr>
            <w:tcW w:w="1704" w:type="dxa"/>
            <w:vMerge/>
            <w:tcBorders>
              <w:top w:val="nil"/>
            </w:tcBorders>
          </w:tcPr>
          <w:p>
            <w:pPr>
              <w:rPr>
                <w:sz w:val="2"/>
                <w:szCs w:val="2"/>
              </w:rPr>
            </w:pPr>
          </w:p>
        </w:tc>
      </w:tr>
      <w:tr>
        <w:trPr>
          <w:trHeight w:val="221" w:hRule="atLeast"/>
        </w:trPr>
        <w:tc>
          <w:tcPr>
            <w:tcW w:w="3088" w:type="dxa"/>
            <w:tcBorders>
              <w:top w:val="nil"/>
            </w:tcBorders>
          </w:tcPr>
          <w:p>
            <w:pPr>
              <w:pStyle w:val="TableParagraph"/>
              <w:rPr>
                <w:sz w:val="14"/>
              </w:rPr>
            </w:pPr>
          </w:p>
        </w:tc>
        <w:tc>
          <w:tcPr>
            <w:tcW w:w="1704" w:type="dxa"/>
            <w:tcBorders>
              <w:top w:val="nil"/>
            </w:tcBorders>
          </w:tcPr>
          <w:p>
            <w:pPr>
              <w:pStyle w:val="TableParagraph"/>
              <w:rPr>
                <w:sz w:val="14"/>
              </w:rPr>
            </w:pPr>
          </w:p>
        </w:tc>
        <w:tc>
          <w:tcPr>
            <w:tcW w:w="1843" w:type="dxa"/>
            <w:tcBorders>
              <w:top w:val="nil"/>
            </w:tcBorders>
          </w:tcPr>
          <w:p>
            <w:pPr>
              <w:pStyle w:val="TableParagraph"/>
              <w:rPr>
                <w:sz w:val="14"/>
              </w:rPr>
            </w:pPr>
          </w:p>
        </w:tc>
        <w:tc>
          <w:tcPr>
            <w:tcW w:w="1556" w:type="dxa"/>
            <w:vMerge w:val="restart"/>
            <w:tcBorders>
              <w:top w:val="nil"/>
              <w:bottom w:val="nil"/>
            </w:tcBorders>
          </w:tcPr>
          <w:p>
            <w:pPr>
              <w:pStyle w:val="TableParagraph"/>
              <w:spacing w:line="360" w:lineRule="auto" w:before="96"/>
              <w:ind w:left="106" w:right="162"/>
              <w:rPr>
                <w:sz w:val="16"/>
              </w:rPr>
            </w:pPr>
            <w:r>
              <w:rPr>
                <w:sz w:val="16"/>
              </w:rPr>
              <w:t>Melhorar qualidade de vida e meio ambiente local</w:t>
            </w:r>
          </w:p>
        </w:tc>
        <w:tc>
          <w:tcPr>
            <w:tcW w:w="1704" w:type="dxa"/>
            <w:vMerge/>
            <w:tcBorders>
              <w:top w:val="nil"/>
            </w:tcBorders>
          </w:tcPr>
          <w:p>
            <w:pPr>
              <w:rPr>
                <w:sz w:val="2"/>
                <w:szCs w:val="2"/>
              </w:rPr>
            </w:pPr>
          </w:p>
        </w:tc>
      </w:tr>
      <w:tr>
        <w:trPr>
          <w:trHeight w:val="1344" w:hRule="atLeast"/>
        </w:trPr>
        <w:tc>
          <w:tcPr>
            <w:tcW w:w="3088" w:type="dxa"/>
          </w:tcPr>
          <w:p>
            <w:pPr>
              <w:pStyle w:val="TableParagraph"/>
              <w:spacing w:line="364" w:lineRule="auto"/>
              <w:ind w:left="110" w:right="140"/>
              <w:rPr>
                <w:sz w:val="16"/>
              </w:rPr>
            </w:pPr>
            <w:r>
              <w:rPr>
                <w:b/>
                <w:sz w:val="16"/>
              </w:rPr>
              <w:t>Tarefa 1.3- </w:t>
            </w:r>
            <w:r>
              <w:rPr>
                <w:sz w:val="16"/>
              </w:rPr>
              <w:t>Elaborar material educativo para ser distribuído para população</w:t>
            </w:r>
          </w:p>
        </w:tc>
        <w:tc>
          <w:tcPr>
            <w:tcW w:w="1704" w:type="dxa"/>
          </w:tcPr>
          <w:p>
            <w:pPr>
              <w:pStyle w:val="TableParagraph"/>
              <w:spacing w:line="362" w:lineRule="auto"/>
              <w:ind w:left="110" w:right="253"/>
              <w:rPr>
                <w:sz w:val="16"/>
              </w:rPr>
            </w:pPr>
            <w:r>
              <w:rPr>
                <w:sz w:val="16"/>
              </w:rPr>
              <w:t>Donizete Eustáquio- VISA/. Equipe da Secretaria do Meio Ambiente</w:t>
            </w:r>
          </w:p>
        </w:tc>
        <w:tc>
          <w:tcPr>
            <w:tcW w:w="1843" w:type="dxa"/>
          </w:tcPr>
          <w:p>
            <w:pPr>
              <w:pStyle w:val="TableParagraph"/>
              <w:rPr>
                <w:sz w:val="18"/>
              </w:rPr>
            </w:pPr>
          </w:p>
          <w:p>
            <w:pPr>
              <w:pStyle w:val="TableParagraph"/>
              <w:spacing w:before="7"/>
              <w:rPr>
                <w:sz w:val="26"/>
              </w:rPr>
            </w:pPr>
          </w:p>
          <w:p>
            <w:pPr>
              <w:pStyle w:val="TableParagraph"/>
              <w:spacing w:line="357" w:lineRule="auto"/>
              <w:ind w:left="105"/>
              <w:rPr>
                <w:sz w:val="16"/>
              </w:rPr>
            </w:pPr>
            <w:r>
              <w:rPr>
                <w:sz w:val="16"/>
              </w:rPr>
              <w:t>Comércio local, igrejas, escolas.</w:t>
            </w:r>
          </w:p>
        </w:tc>
        <w:tc>
          <w:tcPr>
            <w:tcW w:w="1556" w:type="dxa"/>
            <w:vMerge/>
            <w:tcBorders>
              <w:top w:val="nil"/>
              <w:bottom w:val="nil"/>
            </w:tcBorders>
          </w:tcPr>
          <w:p>
            <w:pPr>
              <w:rPr>
                <w:sz w:val="2"/>
                <w:szCs w:val="2"/>
              </w:rPr>
            </w:pPr>
          </w:p>
        </w:tc>
        <w:tc>
          <w:tcPr>
            <w:tcW w:w="1704" w:type="dxa"/>
            <w:vMerge/>
            <w:tcBorders>
              <w:top w:val="nil"/>
            </w:tcBorders>
          </w:tcPr>
          <w:p>
            <w:pPr>
              <w:rPr>
                <w:sz w:val="2"/>
                <w:szCs w:val="2"/>
              </w:rPr>
            </w:pPr>
          </w:p>
        </w:tc>
      </w:tr>
      <w:tr>
        <w:trPr>
          <w:trHeight w:val="1343" w:hRule="atLeast"/>
        </w:trPr>
        <w:tc>
          <w:tcPr>
            <w:tcW w:w="3088" w:type="dxa"/>
          </w:tcPr>
          <w:p>
            <w:pPr>
              <w:pStyle w:val="TableParagraph"/>
              <w:spacing w:line="360" w:lineRule="auto"/>
              <w:ind w:left="110" w:right="46"/>
              <w:rPr>
                <w:sz w:val="16"/>
              </w:rPr>
            </w:pPr>
            <w:r>
              <w:rPr>
                <w:b/>
                <w:sz w:val="16"/>
              </w:rPr>
              <w:t>Tarefa 1.4 </w:t>
            </w:r>
            <w:r>
              <w:rPr>
                <w:sz w:val="16"/>
              </w:rPr>
              <w:t>Planejar evento para divulgação da campanha educativa: “Cuide do meio ambiente”</w:t>
            </w:r>
          </w:p>
        </w:tc>
        <w:tc>
          <w:tcPr>
            <w:tcW w:w="1704" w:type="dxa"/>
          </w:tcPr>
          <w:p>
            <w:pPr>
              <w:pStyle w:val="TableParagraph"/>
              <w:spacing w:line="362" w:lineRule="auto"/>
              <w:ind w:left="110" w:right="253"/>
              <w:rPr>
                <w:sz w:val="16"/>
              </w:rPr>
            </w:pPr>
            <w:r>
              <w:rPr>
                <w:sz w:val="16"/>
              </w:rPr>
              <w:t>Donizete Eustáquio- VISA/. Equipe da Secretaria do Meio Ambiente</w:t>
            </w:r>
          </w:p>
        </w:tc>
        <w:tc>
          <w:tcPr>
            <w:tcW w:w="1843" w:type="dxa"/>
          </w:tcPr>
          <w:p>
            <w:pPr>
              <w:pStyle w:val="TableParagraph"/>
              <w:rPr>
                <w:sz w:val="18"/>
              </w:rPr>
            </w:pPr>
          </w:p>
          <w:p>
            <w:pPr>
              <w:pStyle w:val="TableParagraph"/>
              <w:spacing w:before="7"/>
              <w:rPr>
                <w:sz w:val="26"/>
              </w:rPr>
            </w:pPr>
          </w:p>
          <w:p>
            <w:pPr>
              <w:pStyle w:val="TableParagraph"/>
              <w:spacing w:line="357" w:lineRule="auto"/>
              <w:ind w:left="105" w:right="210"/>
              <w:rPr>
                <w:sz w:val="16"/>
              </w:rPr>
            </w:pPr>
            <w:r>
              <w:rPr>
                <w:sz w:val="16"/>
              </w:rPr>
              <w:t>Diferentes bairros de Pires de Rio</w:t>
            </w:r>
          </w:p>
        </w:tc>
        <w:tc>
          <w:tcPr>
            <w:tcW w:w="1556" w:type="dxa"/>
            <w:tcBorders>
              <w:top w:val="nil"/>
            </w:tcBorders>
          </w:tcPr>
          <w:p>
            <w:pPr>
              <w:pStyle w:val="TableParagraph"/>
              <w:rPr>
                <w:sz w:val="16"/>
              </w:rPr>
            </w:pPr>
          </w:p>
        </w:tc>
        <w:tc>
          <w:tcPr>
            <w:tcW w:w="1704" w:type="dxa"/>
            <w:vMerge/>
            <w:tcBorders>
              <w:top w:val="nil"/>
            </w:tcBorders>
          </w:tcPr>
          <w:p>
            <w:pPr>
              <w:rPr>
                <w:sz w:val="2"/>
                <w:szCs w:val="2"/>
              </w:rPr>
            </w:pPr>
          </w:p>
        </w:tc>
      </w:tr>
    </w:tbl>
    <w:p>
      <w:pPr>
        <w:spacing w:after="0"/>
        <w:rPr>
          <w:sz w:val="2"/>
          <w:szCs w:val="2"/>
        </w:rPr>
        <w:sectPr>
          <w:pgSz w:w="11910" w:h="16840"/>
          <w:pgMar w:header="511" w:footer="522" w:top="860" w:bottom="76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bookmarkStart w:name="_bookmark6" w:id="23"/>
      <w:bookmarkEnd w:id="23"/>
      <w:r>
        <w:rPr/>
      </w:r>
      <w:r>
        <w:rPr>
          <w:sz w:val="20"/>
        </w:rPr>
      </w:r>
    </w:p>
    <w:tbl>
      <w:tblPr>
        <w:tblW w:w="0" w:type="auto"/>
        <w:jc w:val="left"/>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1"/>
        <w:gridCol w:w="2041"/>
        <w:gridCol w:w="1700"/>
        <w:gridCol w:w="1278"/>
        <w:gridCol w:w="1523"/>
      </w:tblGrid>
      <w:tr>
        <w:trPr>
          <w:trHeight w:val="652" w:hRule="atLeast"/>
        </w:trPr>
        <w:tc>
          <w:tcPr>
            <w:tcW w:w="9293" w:type="dxa"/>
            <w:gridSpan w:val="5"/>
          </w:tcPr>
          <w:p>
            <w:pPr>
              <w:pStyle w:val="TableParagraph"/>
              <w:spacing w:line="268" w:lineRule="exact"/>
              <w:ind w:left="110"/>
              <w:rPr>
                <w:sz w:val="24"/>
              </w:rPr>
            </w:pPr>
            <w:r>
              <w:rPr>
                <w:sz w:val="24"/>
              </w:rPr>
              <w:t>Ação 2: Incentivo a redução do desmatamento e plantio de árvores próximo as nascentes</w:t>
            </w:r>
          </w:p>
        </w:tc>
      </w:tr>
      <w:tr>
        <w:trPr>
          <w:trHeight w:val="566" w:hRule="atLeast"/>
        </w:trPr>
        <w:tc>
          <w:tcPr>
            <w:tcW w:w="2751" w:type="dxa"/>
          </w:tcPr>
          <w:p>
            <w:pPr>
              <w:pStyle w:val="TableParagraph"/>
              <w:spacing w:line="183" w:lineRule="exact"/>
              <w:ind w:left="1055" w:right="1053"/>
              <w:jc w:val="center"/>
              <w:rPr>
                <w:b/>
                <w:sz w:val="16"/>
              </w:rPr>
            </w:pPr>
            <w:r>
              <w:rPr>
                <w:b/>
                <w:sz w:val="16"/>
              </w:rPr>
              <w:t>O QUE?</w:t>
            </w:r>
          </w:p>
        </w:tc>
        <w:tc>
          <w:tcPr>
            <w:tcW w:w="2041" w:type="dxa"/>
          </w:tcPr>
          <w:p>
            <w:pPr>
              <w:pStyle w:val="TableParagraph"/>
              <w:spacing w:line="183" w:lineRule="exact"/>
              <w:ind w:left="707" w:right="705"/>
              <w:jc w:val="center"/>
              <w:rPr>
                <w:b/>
                <w:sz w:val="16"/>
              </w:rPr>
            </w:pPr>
            <w:r>
              <w:rPr>
                <w:b/>
                <w:sz w:val="16"/>
              </w:rPr>
              <w:t>QUEM?</w:t>
            </w:r>
          </w:p>
        </w:tc>
        <w:tc>
          <w:tcPr>
            <w:tcW w:w="1700" w:type="dxa"/>
          </w:tcPr>
          <w:p>
            <w:pPr>
              <w:pStyle w:val="TableParagraph"/>
              <w:spacing w:line="183" w:lineRule="exact"/>
              <w:ind w:left="554" w:right="553"/>
              <w:jc w:val="center"/>
              <w:rPr>
                <w:b/>
                <w:sz w:val="16"/>
              </w:rPr>
            </w:pPr>
            <w:r>
              <w:rPr>
                <w:b/>
                <w:sz w:val="16"/>
              </w:rPr>
              <w:t>ONDE?</w:t>
            </w:r>
          </w:p>
        </w:tc>
        <w:tc>
          <w:tcPr>
            <w:tcW w:w="1278" w:type="dxa"/>
          </w:tcPr>
          <w:p>
            <w:pPr>
              <w:pStyle w:val="TableParagraph"/>
              <w:spacing w:line="183" w:lineRule="exact"/>
              <w:ind w:left="234"/>
              <w:rPr>
                <w:b/>
                <w:sz w:val="16"/>
              </w:rPr>
            </w:pPr>
            <w:r>
              <w:rPr>
                <w:b/>
                <w:sz w:val="16"/>
              </w:rPr>
              <w:t>POR QUÊ?</w:t>
            </w:r>
          </w:p>
        </w:tc>
        <w:tc>
          <w:tcPr>
            <w:tcW w:w="1523" w:type="dxa"/>
          </w:tcPr>
          <w:p>
            <w:pPr>
              <w:pStyle w:val="TableParagraph"/>
              <w:spacing w:line="183" w:lineRule="exact"/>
              <w:ind w:left="167"/>
              <w:rPr>
                <w:b/>
                <w:sz w:val="16"/>
              </w:rPr>
            </w:pPr>
            <w:r>
              <w:rPr>
                <w:b/>
                <w:sz w:val="16"/>
              </w:rPr>
              <w:t>COMO MEDIR?</w:t>
            </w:r>
          </w:p>
        </w:tc>
      </w:tr>
      <w:tr>
        <w:trPr>
          <w:trHeight w:val="1343" w:hRule="atLeast"/>
        </w:trPr>
        <w:tc>
          <w:tcPr>
            <w:tcW w:w="2751" w:type="dxa"/>
          </w:tcPr>
          <w:p>
            <w:pPr>
              <w:pStyle w:val="TableParagraph"/>
              <w:spacing w:line="360" w:lineRule="auto"/>
              <w:ind w:left="110" w:right="131"/>
              <w:jc w:val="both"/>
              <w:rPr>
                <w:sz w:val="16"/>
              </w:rPr>
            </w:pPr>
            <w:r>
              <w:rPr>
                <w:sz w:val="16"/>
              </w:rPr>
              <w:t>Tarefa 2.1 Reunir com o secretário do meio ambiente para o planejamento de ações junto a população e</w:t>
            </w:r>
            <w:r>
              <w:rPr>
                <w:spacing w:val="-20"/>
                <w:sz w:val="16"/>
              </w:rPr>
              <w:t> </w:t>
            </w:r>
            <w:r>
              <w:rPr>
                <w:sz w:val="16"/>
              </w:rPr>
              <w:t>proprietários de terras</w:t>
            </w:r>
            <w:r>
              <w:rPr>
                <w:spacing w:val="-8"/>
                <w:sz w:val="16"/>
              </w:rPr>
              <w:t> </w:t>
            </w:r>
            <w:r>
              <w:rPr>
                <w:sz w:val="16"/>
              </w:rPr>
              <w:t>locais.</w:t>
            </w:r>
          </w:p>
        </w:tc>
        <w:tc>
          <w:tcPr>
            <w:tcW w:w="2041" w:type="dxa"/>
          </w:tcPr>
          <w:p>
            <w:pPr>
              <w:pStyle w:val="TableParagraph"/>
              <w:spacing w:line="360" w:lineRule="auto"/>
              <w:ind w:left="110" w:right="312" w:firstLine="38"/>
              <w:rPr>
                <w:sz w:val="16"/>
              </w:rPr>
            </w:pPr>
            <w:r>
              <w:rPr>
                <w:sz w:val="16"/>
              </w:rPr>
              <w:t>Equipe da secretaria de meio ambiente/ Donizete Eustáquio-VISA</w:t>
            </w:r>
          </w:p>
        </w:tc>
        <w:tc>
          <w:tcPr>
            <w:tcW w:w="1700" w:type="dxa"/>
          </w:tcPr>
          <w:p>
            <w:pPr>
              <w:pStyle w:val="TableParagraph"/>
              <w:spacing w:line="357" w:lineRule="auto"/>
              <w:ind w:left="105" w:right="309" w:firstLine="38"/>
              <w:rPr>
                <w:sz w:val="16"/>
              </w:rPr>
            </w:pPr>
            <w:r>
              <w:rPr>
                <w:sz w:val="16"/>
              </w:rPr>
              <w:t>Secretaria do Meio Ambiente</w:t>
            </w:r>
          </w:p>
        </w:tc>
        <w:tc>
          <w:tcPr>
            <w:tcW w:w="1278" w:type="dxa"/>
            <w:tcBorders>
              <w:bottom w:val="nil"/>
            </w:tcBorders>
          </w:tcPr>
          <w:p>
            <w:pPr>
              <w:pStyle w:val="TableParagraph"/>
              <w:rPr>
                <w:sz w:val="16"/>
              </w:rPr>
            </w:pPr>
          </w:p>
        </w:tc>
        <w:tc>
          <w:tcPr>
            <w:tcW w:w="1523"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1"/>
              <w:rPr>
                <w:sz w:val="25"/>
              </w:rPr>
            </w:pPr>
          </w:p>
          <w:p>
            <w:pPr>
              <w:pStyle w:val="TableParagraph"/>
              <w:spacing w:line="362" w:lineRule="auto"/>
              <w:ind w:left="109" w:right="206"/>
              <w:rPr>
                <w:sz w:val="16"/>
              </w:rPr>
            </w:pPr>
            <w:r>
              <w:rPr>
                <w:sz w:val="16"/>
              </w:rPr>
              <w:t>Observação visual com registros.</w:t>
            </w:r>
          </w:p>
          <w:p>
            <w:pPr>
              <w:pStyle w:val="TableParagraph"/>
              <w:spacing w:before="7"/>
              <w:rPr>
                <w:sz w:val="20"/>
              </w:rPr>
            </w:pPr>
          </w:p>
          <w:p>
            <w:pPr>
              <w:pStyle w:val="TableParagraph"/>
              <w:spacing w:line="360" w:lineRule="auto"/>
              <w:ind w:left="109" w:right="91"/>
              <w:rPr>
                <w:sz w:val="16"/>
              </w:rPr>
            </w:pPr>
            <w:r>
              <w:rPr>
                <w:sz w:val="16"/>
              </w:rPr>
              <w:t>Análise laboratorial da qualidade da água.</w:t>
            </w:r>
          </w:p>
          <w:p>
            <w:pPr>
              <w:pStyle w:val="TableParagraph"/>
              <w:spacing w:before="1"/>
              <w:rPr>
                <w:sz w:val="21"/>
              </w:rPr>
            </w:pPr>
          </w:p>
          <w:p>
            <w:pPr>
              <w:pStyle w:val="TableParagraph"/>
              <w:spacing w:line="360" w:lineRule="auto"/>
              <w:ind w:left="109" w:right="91"/>
              <w:rPr>
                <w:sz w:val="16"/>
              </w:rPr>
            </w:pPr>
            <w:r>
              <w:rPr>
                <w:sz w:val="16"/>
              </w:rPr>
              <w:t>Observações e levantamento trimestrais de fauna e flora.</w:t>
            </w:r>
          </w:p>
        </w:tc>
      </w:tr>
      <w:tr>
        <w:trPr>
          <w:trHeight w:val="1230" w:hRule="atLeast"/>
        </w:trPr>
        <w:tc>
          <w:tcPr>
            <w:tcW w:w="2751" w:type="dxa"/>
            <w:tcBorders>
              <w:bottom w:val="nil"/>
            </w:tcBorders>
          </w:tcPr>
          <w:p>
            <w:pPr>
              <w:pStyle w:val="TableParagraph"/>
              <w:spacing w:line="360" w:lineRule="auto"/>
              <w:ind w:left="110" w:right="154"/>
              <w:rPr>
                <w:sz w:val="16"/>
              </w:rPr>
            </w:pPr>
            <w:r>
              <w:rPr>
                <w:b/>
                <w:sz w:val="16"/>
              </w:rPr>
              <w:t>Tarefa 2.2-</w:t>
            </w:r>
            <w:r>
              <w:rPr>
                <w:sz w:val="16"/>
              </w:rPr>
              <w:t>. Planejar e realizar evento de incentivo ao replantio de árvores próximo as nascentes</w:t>
            </w:r>
          </w:p>
        </w:tc>
        <w:tc>
          <w:tcPr>
            <w:tcW w:w="2041" w:type="dxa"/>
            <w:tcBorders>
              <w:bottom w:val="nil"/>
            </w:tcBorders>
          </w:tcPr>
          <w:p>
            <w:pPr>
              <w:pStyle w:val="TableParagraph"/>
              <w:spacing w:line="360" w:lineRule="auto"/>
              <w:ind w:left="110" w:right="312"/>
              <w:rPr>
                <w:sz w:val="16"/>
              </w:rPr>
            </w:pPr>
            <w:r>
              <w:rPr>
                <w:sz w:val="16"/>
              </w:rPr>
              <w:t>Equipe da secretaria de meio ambiente/ Donizete Eustáquio-VISA</w:t>
            </w:r>
          </w:p>
        </w:tc>
        <w:tc>
          <w:tcPr>
            <w:tcW w:w="1700" w:type="dxa"/>
            <w:vMerge w:val="restart"/>
            <w:tcBorders>
              <w:bottom w:val="nil"/>
            </w:tcBorders>
          </w:tcPr>
          <w:p>
            <w:pPr>
              <w:pStyle w:val="TableParagraph"/>
              <w:rPr>
                <w:sz w:val="18"/>
              </w:rPr>
            </w:pPr>
          </w:p>
          <w:p>
            <w:pPr>
              <w:pStyle w:val="TableParagraph"/>
              <w:spacing w:before="2"/>
              <w:rPr>
                <w:sz w:val="26"/>
              </w:rPr>
            </w:pPr>
          </w:p>
          <w:p>
            <w:pPr>
              <w:pStyle w:val="TableParagraph"/>
              <w:ind w:left="105"/>
              <w:rPr>
                <w:sz w:val="16"/>
              </w:rPr>
            </w:pPr>
            <w:r>
              <w:rPr>
                <w:sz w:val="16"/>
              </w:rPr>
              <w:t>Secretaria do Meio</w:t>
            </w:r>
          </w:p>
          <w:p>
            <w:pPr>
              <w:pStyle w:val="TableParagraph"/>
              <w:spacing w:line="270" w:lineRule="atLeast" w:before="9"/>
              <w:ind w:left="105"/>
              <w:rPr>
                <w:sz w:val="16"/>
              </w:rPr>
            </w:pPr>
            <w:r>
              <w:rPr>
                <w:sz w:val="16"/>
              </w:rPr>
              <w:t>Ambiente. Nascentes Urbanas</w:t>
            </w:r>
          </w:p>
        </w:tc>
        <w:tc>
          <w:tcPr>
            <w:tcW w:w="1278" w:type="dxa"/>
            <w:tcBorders>
              <w:top w:val="nil"/>
              <w:bottom w:val="nil"/>
            </w:tcBorders>
          </w:tcPr>
          <w:p>
            <w:pPr>
              <w:pStyle w:val="TableParagraph"/>
              <w:rPr>
                <w:sz w:val="16"/>
              </w:rPr>
            </w:pPr>
          </w:p>
        </w:tc>
        <w:tc>
          <w:tcPr>
            <w:tcW w:w="1523" w:type="dxa"/>
            <w:vMerge/>
            <w:tcBorders>
              <w:top w:val="nil"/>
            </w:tcBorders>
          </w:tcPr>
          <w:p>
            <w:pPr>
              <w:rPr>
                <w:sz w:val="2"/>
                <w:szCs w:val="2"/>
              </w:rPr>
            </w:pPr>
          </w:p>
        </w:tc>
      </w:tr>
      <w:tr>
        <w:trPr>
          <w:trHeight w:val="10" w:hRule="atLeast"/>
        </w:trPr>
        <w:tc>
          <w:tcPr>
            <w:tcW w:w="2751" w:type="dxa"/>
            <w:vMerge w:val="restart"/>
            <w:tcBorders>
              <w:top w:val="nil"/>
            </w:tcBorders>
          </w:tcPr>
          <w:p>
            <w:pPr>
              <w:pStyle w:val="TableParagraph"/>
              <w:rPr>
                <w:sz w:val="16"/>
              </w:rPr>
            </w:pPr>
          </w:p>
        </w:tc>
        <w:tc>
          <w:tcPr>
            <w:tcW w:w="2041" w:type="dxa"/>
            <w:vMerge w:val="restart"/>
            <w:tcBorders>
              <w:top w:val="nil"/>
            </w:tcBorders>
          </w:tcPr>
          <w:p>
            <w:pPr>
              <w:pStyle w:val="TableParagraph"/>
              <w:rPr>
                <w:sz w:val="16"/>
              </w:rPr>
            </w:pPr>
          </w:p>
        </w:tc>
        <w:tc>
          <w:tcPr>
            <w:tcW w:w="1700" w:type="dxa"/>
            <w:vMerge/>
            <w:tcBorders>
              <w:top w:val="nil"/>
              <w:bottom w:val="nil"/>
            </w:tcBorders>
          </w:tcPr>
          <w:p>
            <w:pPr>
              <w:rPr>
                <w:sz w:val="2"/>
                <w:szCs w:val="2"/>
              </w:rPr>
            </w:pPr>
          </w:p>
        </w:tc>
        <w:tc>
          <w:tcPr>
            <w:tcW w:w="1278" w:type="dxa"/>
            <w:vMerge w:val="restart"/>
            <w:tcBorders>
              <w:top w:val="nil"/>
              <w:bottom w:val="nil"/>
            </w:tcBorders>
          </w:tcPr>
          <w:p>
            <w:pPr>
              <w:pStyle w:val="TableParagraph"/>
              <w:spacing w:line="162" w:lineRule="exact"/>
              <w:ind w:left="110"/>
              <w:rPr>
                <w:sz w:val="16"/>
              </w:rPr>
            </w:pPr>
            <w:r>
              <w:rPr>
                <w:sz w:val="16"/>
              </w:rPr>
              <w:t>Melhorar</w:t>
            </w:r>
          </w:p>
          <w:p>
            <w:pPr>
              <w:pStyle w:val="TableParagraph"/>
              <w:spacing w:line="360" w:lineRule="auto" w:before="94"/>
              <w:ind w:left="110" w:right="89"/>
              <w:rPr>
                <w:sz w:val="16"/>
              </w:rPr>
            </w:pPr>
            <w:r>
              <w:rPr>
                <w:sz w:val="16"/>
              </w:rPr>
              <w:t>qualidade de vida e Meio Ambiente local.</w:t>
            </w:r>
          </w:p>
        </w:tc>
        <w:tc>
          <w:tcPr>
            <w:tcW w:w="1523" w:type="dxa"/>
            <w:vMerge/>
            <w:tcBorders>
              <w:top w:val="nil"/>
            </w:tcBorders>
          </w:tcPr>
          <w:p>
            <w:pPr>
              <w:rPr>
                <w:sz w:val="2"/>
                <w:szCs w:val="2"/>
              </w:rPr>
            </w:pPr>
          </w:p>
        </w:tc>
      </w:tr>
      <w:tr>
        <w:trPr>
          <w:trHeight w:val="333" w:hRule="atLeast"/>
        </w:trPr>
        <w:tc>
          <w:tcPr>
            <w:tcW w:w="2751" w:type="dxa"/>
            <w:vMerge/>
            <w:tcBorders>
              <w:top w:val="nil"/>
            </w:tcBorders>
          </w:tcPr>
          <w:p>
            <w:pPr>
              <w:rPr>
                <w:sz w:val="2"/>
                <w:szCs w:val="2"/>
              </w:rPr>
            </w:pPr>
          </w:p>
        </w:tc>
        <w:tc>
          <w:tcPr>
            <w:tcW w:w="2041" w:type="dxa"/>
            <w:vMerge/>
            <w:tcBorders>
              <w:top w:val="nil"/>
            </w:tcBorders>
          </w:tcPr>
          <w:p>
            <w:pPr>
              <w:rPr>
                <w:sz w:val="2"/>
                <w:szCs w:val="2"/>
              </w:rPr>
            </w:pPr>
          </w:p>
        </w:tc>
        <w:tc>
          <w:tcPr>
            <w:tcW w:w="1700" w:type="dxa"/>
            <w:tcBorders>
              <w:top w:val="nil"/>
            </w:tcBorders>
          </w:tcPr>
          <w:p>
            <w:pPr>
              <w:pStyle w:val="TableParagraph"/>
              <w:rPr>
                <w:sz w:val="16"/>
              </w:rPr>
            </w:pPr>
          </w:p>
        </w:tc>
        <w:tc>
          <w:tcPr>
            <w:tcW w:w="1278" w:type="dxa"/>
            <w:vMerge/>
            <w:tcBorders>
              <w:top w:val="nil"/>
              <w:bottom w:val="nil"/>
            </w:tcBorders>
          </w:tcPr>
          <w:p>
            <w:pPr>
              <w:rPr>
                <w:sz w:val="2"/>
                <w:szCs w:val="2"/>
              </w:rPr>
            </w:pPr>
          </w:p>
        </w:tc>
        <w:tc>
          <w:tcPr>
            <w:tcW w:w="1523" w:type="dxa"/>
            <w:vMerge/>
            <w:tcBorders>
              <w:top w:val="nil"/>
            </w:tcBorders>
          </w:tcPr>
          <w:p>
            <w:pPr>
              <w:rPr>
                <w:sz w:val="2"/>
                <w:szCs w:val="2"/>
              </w:rPr>
            </w:pPr>
          </w:p>
        </w:tc>
      </w:tr>
      <w:tr>
        <w:trPr>
          <w:trHeight w:val="1857" w:hRule="atLeast"/>
        </w:trPr>
        <w:tc>
          <w:tcPr>
            <w:tcW w:w="2751" w:type="dxa"/>
          </w:tcPr>
          <w:p>
            <w:pPr>
              <w:pStyle w:val="TableParagraph"/>
              <w:spacing w:line="360" w:lineRule="auto"/>
              <w:ind w:left="110" w:right="96"/>
              <w:rPr>
                <w:sz w:val="16"/>
              </w:rPr>
            </w:pPr>
            <w:r>
              <w:rPr>
                <w:b/>
                <w:sz w:val="16"/>
              </w:rPr>
              <w:t>Tarefa 2.3 </w:t>
            </w:r>
            <w:r>
              <w:rPr>
                <w:sz w:val="16"/>
              </w:rPr>
              <w:t>Articular e pactuar estímulos fiscais para o desestímulo de desmatamento e compactação do solo de áreas próximas as nascentes</w:t>
            </w:r>
          </w:p>
        </w:tc>
        <w:tc>
          <w:tcPr>
            <w:tcW w:w="2041" w:type="dxa"/>
          </w:tcPr>
          <w:p>
            <w:pPr>
              <w:pStyle w:val="TableParagraph"/>
              <w:spacing w:line="360" w:lineRule="auto"/>
              <w:ind w:left="110" w:right="133"/>
              <w:rPr>
                <w:sz w:val="16"/>
              </w:rPr>
            </w:pPr>
            <w:r>
              <w:rPr>
                <w:sz w:val="16"/>
              </w:rPr>
              <w:t>Donizete Eustáquio VISA/ Equipe da secretaria de meio ambiente/</w:t>
            </w:r>
          </w:p>
        </w:tc>
        <w:tc>
          <w:tcPr>
            <w:tcW w:w="1700" w:type="dxa"/>
          </w:tcPr>
          <w:p>
            <w:pPr>
              <w:pStyle w:val="TableParagraph"/>
              <w:rPr>
                <w:sz w:val="18"/>
              </w:rPr>
            </w:pPr>
          </w:p>
          <w:p>
            <w:pPr>
              <w:pStyle w:val="TableParagraph"/>
              <w:spacing w:before="2"/>
              <w:rPr>
                <w:sz w:val="26"/>
              </w:rPr>
            </w:pPr>
          </w:p>
          <w:p>
            <w:pPr>
              <w:pStyle w:val="TableParagraph"/>
              <w:spacing w:line="364" w:lineRule="auto"/>
              <w:ind w:left="105" w:right="355"/>
              <w:rPr>
                <w:sz w:val="16"/>
              </w:rPr>
            </w:pPr>
            <w:r>
              <w:rPr>
                <w:sz w:val="16"/>
              </w:rPr>
              <w:t>Secretaria do</w:t>
            </w:r>
            <w:r>
              <w:rPr>
                <w:spacing w:val="-8"/>
                <w:sz w:val="16"/>
              </w:rPr>
              <w:t> </w:t>
            </w:r>
            <w:r>
              <w:rPr>
                <w:sz w:val="16"/>
              </w:rPr>
              <w:t>Meio Ambiente.</w:t>
            </w:r>
          </w:p>
          <w:p>
            <w:pPr>
              <w:pStyle w:val="TableParagraph"/>
              <w:spacing w:line="362" w:lineRule="auto"/>
              <w:ind w:left="105" w:right="309"/>
              <w:rPr>
                <w:sz w:val="16"/>
              </w:rPr>
            </w:pPr>
            <w:r>
              <w:rPr>
                <w:w w:val="95"/>
                <w:sz w:val="16"/>
              </w:rPr>
              <w:t>Prefeitura/Câmara </w:t>
            </w:r>
            <w:r>
              <w:rPr>
                <w:sz w:val="16"/>
              </w:rPr>
              <w:t>Municipal</w:t>
            </w:r>
          </w:p>
        </w:tc>
        <w:tc>
          <w:tcPr>
            <w:tcW w:w="1278" w:type="dxa"/>
            <w:vMerge/>
            <w:tcBorders>
              <w:top w:val="nil"/>
              <w:bottom w:val="nil"/>
            </w:tcBorders>
          </w:tcPr>
          <w:p>
            <w:pPr>
              <w:rPr>
                <w:sz w:val="2"/>
                <w:szCs w:val="2"/>
              </w:rPr>
            </w:pPr>
          </w:p>
        </w:tc>
        <w:tc>
          <w:tcPr>
            <w:tcW w:w="1523" w:type="dxa"/>
            <w:vMerge/>
            <w:tcBorders>
              <w:top w:val="nil"/>
            </w:tcBorders>
          </w:tcPr>
          <w:p>
            <w:pPr>
              <w:rPr>
                <w:sz w:val="2"/>
                <w:szCs w:val="2"/>
              </w:rPr>
            </w:pPr>
          </w:p>
        </w:tc>
      </w:tr>
      <w:tr>
        <w:trPr>
          <w:trHeight w:val="1348" w:hRule="atLeast"/>
        </w:trPr>
        <w:tc>
          <w:tcPr>
            <w:tcW w:w="2751" w:type="dxa"/>
          </w:tcPr>
          <w:p>
            <w:pPr>
              <w:pStyle w:val="TableParagraph"/>
              <w:spacing w:line="362" w:lineRule="auto"/>
              <w:ind w:left="110" w:right="82"/>
              <w:rPr>
                <w:sz w:val="16"/>
              </w:rPr>
            </w:pPr>
            <w:r>
              <w:rPr>
                <w:b/>
                <w:sz w:val="16"/>
              </w:rPr>
              <w:t>Tarefa 2.4- </w:t>
            </w:r>
            <w:r>
              <w:rPr>
                <w:sz w:val="16"/>
              </w:rPr>
              <w:t>Reunir com donos de áreas que tenham nascentes em suas propriedades para promover as atividades anteriores</w:t>
            </w:r>
          </w:p>
        </w:tc>
        <w:tc>
          <w:tcPr>
            <w:tcW w:w="2041" w:type="dxa"/>
          </w:tcPr>
          <w:p>
            <w:pPr>
              <w:pStyle w:val="TableParagraph"/>
              <w:spacing w:line="360" w:lineRule="auto"/>
              <w:ind w:left="110" w:right="133"/>
              <w:rPr>
                <w:sz w:val="16"/>
              </w:rPr>
            </w:pPr>
            <w:r>
              <w:rPr>
                <w:sz w:val="16"/>
              </w:rPr>
              <w:t>Donizete Eustáquio VISA/ Equipe da secretaria de meio ambiente/</w:t>
            </w:r>
          </w:p>
        </w:tc>
        <w:tc>
          <w:tcPr>
            <w:tcW w:w="1700" w:type="dxa"/>
          </w:tcPr>
          <w:p>
            <w:pPr>
              <w:pStyle w:val="TableParagraph"/>
              <w:rPr>
                <w:sz w:val="18"/>
              </w:rPr>
            </w:pPr>
          </w:p>
          <w:p>
            <w:pPr>
              <w:pStyle w:val="TableParagraph"/>
              <w:spacing w:before="7"/>
              <w:rPr>
                <w:sz w:val="26"/>
              </w:rPr>
            </w:pPr>
          </w:p>
          <w:p>
            <w:pPr>
              <w:pStyle w:val="TableParagraph"/>
              <w:spacing w:line="357" w:lineRule="auto"/>
              <w:ind w:left="105" w:right="347"/>
              <w:rPr>
                <w:sz w:val="16"/>
              </w:rPr>
            </w:pPr>
            <w:r>
              <w:rPr>
                <w:sz w:val="16"/>
              </w:rPr>
              <w:t>Secretaria do Meio Ambiente</w:t>
            </w:r>
          </w:p>
        </w:tc>
        <w:tc>
          <w:tcPr>
            <w:tcW w:w="1278" w:type="dxa"/>
            <w:tcBorders>
              <w:top w:val="nil"/>
            </w:tcBorders>
          </w:tcPr>
          <w:p>
            <w:pPr>
              <w:pStyle w:val="TableParagraph"/>
              <w:rPr>
                <w:sz w:val="16"/>
              </w:rPr>
            </w:pPr>
          </w:p>
        </w:tc>
        <w:tc>
          <w:tcPr>
            <w:tcW w:w="1523" w:type="dxa"/>
            <w:vMerge/>
            <w:tcBorders>
              <w:top w:val="nil"/>
            </w:tcBorders>
          </w:tcPr>
          <w:p>
            <w:pPr>
              <w:rPr>
                <w:sz w:val="2"/>
                <w:szCs w:val="2"/>
              </w:rPr>
            </w:pPr>
          </w:p>
        </w:tc>
      </w:tr>
    </w:tbl>
    <w:p>
      <w:pPr>
        <w:spacing w:after="0"/>
        <w:rPr>
          <w:sz w:val="2"/>
          <w:szCs w:val="2"/>
        </w:rPr>
        <w:sectPr>
          <w:pgSz w:w="11910" w:h="16840"/>
          <w:pgMar w:header="511" w:footer="522" w:top="860" w:bottom="76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1"/>
        <w:numPr>
          <w:ilvl w:val="1"/>
          <w:numId w:val="6"/>
        </w:numPr>
        <w:tabs>
          <w:tab w:pos="1781" w:val="left" w:leader="none"/>
        </w:tabs>
        <w:spacing w:line="240" w:lineRule="auto" w:before="0" w:after="0"/>
        <w:ind w:left="1780" w:right="0" w:hanging="365"/>
        <w:jc w:val="left"/>
      </w:pPr>
      <w:bookmarkStart w:name="_bookmark7" w:id="24"/>
      <w:bookmarkEnd w:id="24"/>
      <w:r>
        <w:rPr>
          <w:b w:val="0"/>
        </w:rPr>
      </w:r>
      <w:bookmarkStart w:name="6.2 Cronograma" w:id="25"/>
      <w:bookmarkEnd w:id="25"/>
      <w:r>
        <w:rPr>
          <w:b w:val="0"/>
        </w:rPr>
      </w:r>
      <w:bookmarkStart w:name="6.2 Cronograma" w:id="26"/>
      <w:bookmarkEnd w:id="26"/>
      <w:r>
        <w:rPr/>
        <w:t>C</w:t>
      </w:r>
      <w:r>
        <w:rPr/>
        <w:t>ronograma</w:t>
      </w:r>
    </w:p>
    <w:p>
      <w:pPr>
        <w:pStyle w:val="BodyText"/>
        <w:rPr>
          <w:b/>
          <w:sz w:val="20"/>
        </w:rPr>
      </w:pPr>
    </w:p>
    <w:p>
      <w:pPr>
        <w:pStyle w:val="BodyText"/>
        <w:spacing w:before="1"/>
        <w:rPr>
          <w:b/>
          <w:sz w:val="13"/>
        </w:rPr>
      </w:pPr>
    </w:p>
    <w:tbl>
      <w:tblPr>
        <w:tblW w:w="0" w:type="auto"/>
        <w:jc w:val="left"/>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0"/>
        <w:gridCol w:w="2300"/>
        <w:gridCol w:w="2304"/>
      </w:tblGrid>
      <w:tr>
        <w:trPr>
          <w:trHeight w:val="652" w:hRule="atLeast"/>
        </w:trPr>
        <w:tc>
          <w:tcPr>
            <w:tcW w:w="9214" w:type="dxa"/>
            <w:gridSpan w:val="3"/>
          </w:tcPr>
          <w:p>
            <w:pPr>
              <w:pStyle w:val="TableParagraph"/>
              <w:spacing w:line="268" w:lineRule="exact"/>
              <w:ind w:left="1669" w:right="1664"/>
              <w:jc w:val="center"/>
              <w:rPr>
                <w:sz w:val="24"/>
              </w:rPr>
            </w:pPr>
            <w:r>
              <w:rPr>
                <w:sz w:val="24"/>
              </w:rPr>
              <w:t>Ação 1: Educação e conscientização ambiental da população</w:t>
            </w:r>
          </w:p>
        </w:tc>
      </w:tr>
      <w:tr>
        <w:trPr>
          <w:trHeight w:val="657" w:hRule="atLeast"/>
        </w:trPr>
        <w:tc>
          <w:tcPr>
            <w:tcW w:w="4610" w:type="dxa"/>
          </w:tcPr>
          <w:p>
            <w:pPr>
              <w:pStyle w:val="TableParagraph"/>
              <w:rPr>
                <w:sz w:val="18"/>
              </w:rPr>
            </w:pPr>
          </w:p>
        </w:tc>
        <w:tc>
          <w:tcPr>
            <w:tcW w:w="2300" w:type="dxa"/>
          </w:tcPr>
          <w:p>
            <w:pPr>
              <w:pStyle w:val="TableParagraph"/>
              <w:spacing w:line="202" w:lineRule="exact"/>
              <w:ind w:left="584" w:right="569"/>
              <w:jc w:val="center"/>
              <w:rPr>
                <w:sz w:val="18"/>
              </w:rPr>
            </w:pPr>
            <w:r>
              <w:rPr>
                <w:sz w:val="18"/>
              </w:rPr>
              <w:t>INICIO</w:t>
            </w:r>
          </w:p>
        </w:tc>
        <w:tc>
          <w:tcPr>
            <w:tcW w:w="2304" w:type="dxa"/>
          </w:tcPr>
          <w:p>
            <w:pPr>
              <w:pStyle w:val="TableParagraph"/>
              <w:spacing w:line="202" w:lineRule="exact"/>
              <w:ind w:left="584" w:right="573"/>
              <w:jc w:val="center"/>
              <w:rPr>
                <w:sz w:val="18"/>
              </w:rPr>
            </w:pPr>
            <w:r>
              <w:rPr>
                <w:sz w:val="18"/>
              </w:rPr>
              <w:t>TÉRMINO</w:t>
            </w:r>
          </w:p>
        </w:tc>
      </w:tr>
      <w:tr>
        <w:trPr>
          <w:trHeight w:val="858" w:hRule="atLeast"/>
        </w:trPr>
        <w:tc>
          <w:tcPr>
            <w:tcW w:w="4610" w:type="dxa"/>
          </w:tcPr>
          <w:p>
            <w:pPr>
              <w:pStyle w:val="TableParagraph"/>
              <w:spacing w:line="355" w:lineRule="auto"/>
              <w:ind w:left="110" w:right="96"/>
              <w:rPr>
                <w:sz w:val="18"/>
              </w:rPr>
            </w:pPr>
            <w:r>
              <w:rPr>
                <w:sz w:val="18"/>
              </w:rPr>
              <w:t>Tarefa 1.1 Reunir com o secretário do meio ambiente para o planejamento das ações educativas</w:t>
            </w:r>
          </w:p>
        </w:tc>
        <w:tc>
          <w:tcPr>
            <w:tcW w:w="2300" w:type="dxa"/>
          </w:tcPr>
          <w:p>
            <w:pPr>
              <w:pStyle w:val="TableParagraph"/>
              <w:spacing w:line="268" w:lineRule="exact"/>
              <w:ind w:left="584" w:right="571"/>
              <w:jc w:val="center"/>
              <w:rPr>
                <w:sz w:val="24"/>
              </w:rPr>
            </w:pPr>
            <w:r>
              <w:rPr>
                <w:sz w:val="24"/>
              </w:rPr>
              <w:t>29/05/2019</w:t>
            </w:r>
          </w:p>
        </w:tc>
        <w:tc>
          <w:tcPr>
            <w:tcW w:w="2304" w:type="dxa"/>
          </w:tcPr>
          <w:p>
            <w:pPr>
              <w:pStyle w:val="TableParagraph"/>
              <w:spacing w:line="268" w:lineRule="exact"/>
              <w:ind w:left="584" w:right="575"/>
              <w:jc w:val="center"/>
              <w:rPr>
                <w:sz w:val="24"/>
              </w:rPr>
            </w:pPr>
            <w:r>
              <w:rPr>
                <w:sz w:val="24"/>
              </w:rPr>
              <w:t>30/05/2019</w:t>
            </w:r>
          </w:p>
        </w:tc>
      </w:tr>
      <w:tr>
        <w:trPr>
          <w:trHeight w:val="864" w:hRule="atLeast"/>
        </w:trPr>
        <w:tc>
          <w:tcPr>
            <w:tcW w:w="4610" w:type="dxa"/>
          </w:tcPr>
          <w:p>
            <w:pPr>
              <w:pStyle w:val="TableParagraph"/>
              <w:spacing w:line="362" w:lineRule="auto"/>
              <w:ind w:left="110" w:right="96"/>
              <w:rPr>
                <w:sz w:val="18"/>
              </w:rPr>
            </w:pPr>
            <w:r>
              <w:rPr>
                <w:sz w:val="18"/>
              </w:rPr>
              <w:t>Tarefa 1.2 Produzir material educativo para veiculação em diferentes tipos de mídias</w:t>
            </w:r>
          </w:p>
        </w:tc>
        <w:tc>
          <w:tcPr>
            <w:tcW w:w="2300" w:type="dxa"/>
          </w:tcPr>
          <w:p>
            <w:pPr>
              <w:pStyle w:val="TableParagraph"/>
              <w:spacing w:line="268" w:lineRule="exact"/>
              <w:ind w:left="584" w:right="571"/>
              <w:jc w:val="center"/>
              <w:rPr>
                <w:sz w:val="24"/>
              </w:rPr>
            </w:pPr>
            <w:r>
              <w:rPr>
                <w:sz w:val="24"/>
              </w:rPr>
              <w:t>29/05/2019</w:t>
            </w:r>
          </w:p>
        </w:tc>
        <w:tc>
          <w:tcPr>
            <w:tcW w:w="2304" w:type="dxa"/>
          </w:tcPr>
          <w:p>
            <w:pPr>
              <w:pStyle w:val="TableParagraph"/>
              <w:spacing w:line="268" w:lineRule="exact"/>
              <w:ind w:left="584" w:right="575"/>
              <w:jc w:val="center"/>
              <w:rPr>
                <w:sz w:val="24"/>
              </w:rPr>
            </w:pPr>
            <w:r>
              <w:rPr>
                <w:sz w:val="24"/>
              </w:rPr>
              <w:t>30/05/2019</w:t>
            </w:r>
          </w:p>
        </w:tc>
      </w:tr>
      <w:tr>
        <w:trPr>
          <w:trHeight w:val="858" w:hRule="atLeast"/>
        </w:trPr>
        <w:tc>
          <w:tcPr>
            <w:tcW w:w="4610" w:type="dxa"/>
          </w:tcPr>
          <w:p>
            <w:pPr>
              <w:pStyle w:val="TableParagraph"/>
              <w:spacing w:line="355" w:lineRule="auto"/>
              <w:ind w:left="110" w:right="96"/>
              <w:rPr>
                <w:sz w:val="18"/>
              </w:rPr>
            </w:pPr>
            <w:r>
              <w:rPr>
                <w:sz w:val="18"/>
              </w:rPr>
              <w:t>Tarefa 1.3- Elaborar material educativo para ser distribuído para população</w:t>
            </w:r>
          </w:p>
        </w:tc>
        <w:tc>
          <w:tcPr>
            <w:tcW w:w="2300" w:type="dxa"/>
          </w:tcPr>
          <w:p>
            <w:pPr>
              <w:pStyle w:val="TableParagraph"/>
              <w:spacing w:line="268" w:lineRule="exact"/>
              <w:ind w:left="584" w:right="571"/>
              <w:jc w:val="center"/>
              <w:rPr>
                <w:sz w:val="24"/>
              </w:rPr>
            </w:pPr>
            <w:r>
              <w:rPr>
                <w:sz w:val="24"/>
              </w:rPr>
              <w:t>29/05/2019</w:t>
            </w:r>
          </w:p>
        </w:tc>
        <w:tc>
          <w:tcPr>
            <w:tcW w:w="2304" w:type="dxa"/>
          </w:tcPr>
          <w:p>
            <w:pPr>
              <w:pStyle w:val="TableParagraph"/>
              <w:spacing w:line="268" w:lineRule="exact"/>
              <w:ind w:left="584" w:right="575"/>
              <w:jc w:val="center"/>
              <w:rPr>
                <w:sz w:val="24"/>
              </w:rPr>
            </w:pPr>
            <w:r>
              <w:rPr>
                <w:sz w:val="24"/>
              </w:rPr>
              <w:t>30/05/2019</w:t>
            </w:r>
          </w:p>
        </w:tc>
      </w:tr>
      <w:tr>
        <w:trPr>
          <w:trHeight w:val="859" w:hRule="atLeast"/>
        </w:trPr>
        <w:tc>
          <w:tcPr>
            <w:tcW w:w="4610" w:type="dxa"/>
          </w:tcPr>
          <w:p>
            <w:pPr>
              <w:pStyle w:val="TableParagraph"/>
              <w:spacing w:line="362" w:lineRule="auto"/>
              <w:ind w:left="110" w:right="96"/>
              <w:rPr>
                <w:sz w:val="18"/>
              </w:rPr>
            </w:pPr>
            <w:r>
              <w:rPr>
                <w:sz w:val="18"/>
              </w:rPr>
              <w:t>Tarefa 1.4 Planejar evento para divulgação da campanha educativa: “Cuide do meio ambiente”</w:t>
            </w:r>
          </w:p>
        </w:tc>
        <w:tc>
          <w:tcPr>
            <w:tcW w:w="2300" w:type="dxa"/>
          </w:tcPr>
          <w:p>
            <w:pPr>
              <w:pStyle w:val="TableParagraph"/>
              <w:spacing w:line="268" w:lineRule="exact"/>
              <w:ind w:left="584" w:right="571"/>
              <w:jc w:val="center"/>
              <w:rPr>
                <w:sz w:val="24"/>
              </w:rPr>
            </w:pPr>
            <w:r>
              <w:rPr>
                <w:sz w:val="24"/>
              </w:rPr>
              <w:t>29/05/2019</w:t>
            </w:r>
          </w:p>
        </w:tc>
        <w:tc>
          <w:tcPr>
            <w:tcW w:w="2304" w:type="dxa"/>
          </w:tcPr>
          <w:p>
            <w:pPr>
              <w:pStyle w:val="TableParagraph"/>
              <w:spacing w:line="268" w:lineRule="exact"/>
              <w:ind w:left="584" w:right="575"/>
              <w:jc w:val="center"/>
              <w:rPr>
                <w:sz w:val="24"/>
              </w:rPr>
            </w:pPr>
            <w:r>
              <w:rPr>
                <w:sz w:val="24"/>
              </w:rPr>
              <w:t>30/05/2019</w:t>
            </w:r>
          </w:p>
        </w:tc>
      </w:tr>
      <w:tr>
        <w:trPr>
          <w:trHeight w:val="657" w:hRule="atLeast"/>
        </w:trPr>
        <w:tc>
          <w:tcPr>
            <w:tcW w:w="9214" w:type="dxa"/>
            <w:gridSpan w:val="3"/>
          </w:tcPr>
          <w:p>
            <w:pPr>
              <w:pStyle w:val="TableParagraph"/>
              <w:spacing w:line="273" w:lineRule="exact"/>
              <w:ind w:left="355"/>
              <w:rPr>
                <w:sz w:val="24"/>
              </w:rPr>
            </w:pPr>
            <w:r>
              <w:rPr>
                <w:sz w:val="24"/>
              </w:rPr>
              <w:t>Ação 2: Incentivo a redução do desmatamento e plantio de árvores próximo as nascentes</w:t>
            </w:r>
          </w:p>
        </w:tc>
      </w:tr>
      <w:tr>
        <w:trPr>
          <w:trHeight w:val="652" w:hRule="atLeast"/>
        </w:trPr>
        <w:tc>
          <w:tcPr>
            <w:tcW w:w="4610" w:type="dxa"/>
          </w:tcPr>
          <w:p>
            <w:pPr>
              <w:pStyle w:val="TableParagraph"/>
              <w:rPr>
                <w:sz w:val="18"/>
              </w:rPr>
            </w:pPr>
          </w:p>
        </w:tc>
        <w:tc>
          <w:tcPr>
            <w:tcW w:w="2300" w:type="dxa"/>
          </w:tcPr>
          <w:p>
            <w:pPr>
              <w:pStyle w:val="TableParagraph"/>
              <w:spacing w:line="202" w:lineRule="exact"/>
              <w:ind w:left="584" w:right="569"/>
              <w:jc w:val="center"/>
              <w:rPr>
                <w:sz w:val="18"/>
              </w:rPr>
            </w:pPr>
            <w:r>
              <w:rPr>
                <w:sz w:val="18"/>
              </w:rPr>
              <w:t>INICIO</w:t>
            </w:r>
          </w:p>
        </w:tc>
        <w:tc>
          <w:tcPr>
            <w:tcW w:w="2304" w:type="dxa"/>
          </w:tcPr>
          <w:p>
            <w:pPr>
              <w:pStyle w:val="TableParagraph"/>
              <w:spacing w:line="202" w:lineRule="exact"/>
              <w:ind w:left="584" w:right="573"/>
              <w:jc w:val="center"/>
              <w:rPr>
                <w:sz w:val="18"/>
              </w:rPr>
            </w:pPr>
            <w:r>
              <w:rPr>
                <w:sz w:val="18"/>
              </w:rPr>
              <w:t>TÉRMINO</w:t>
            </w:r>
          </w:p>
        </w:tc>
      </w:tr>
      <w:tr>
        <w:trPr>
          <w:trHeight w:val="1170" w:hRule="atLeast"/>
        </w:trPr>
        <w:tc>
          <w:tcPr>
            <w:tcW w:w="4610" w:type="dxa"/>
          </w:tcPr>
          <w:p>
            <w:pPr>
              <w:pStyle w:val="TableParagraph"/>
              <w:spacing w:line="362" w:lineRule="auto"/>
              <w:ind w:left="110" w:right="98"/>
              <w:jc w:val="both"/>
              <w:rPr>
                <w:sz w:val="18"/>
              </w:rPr>
            </w:pPr>
            <w:r>
              <w:rPr>
                <w:sz w:val="18"/>
              </w:rPr>
              <w:t>Tarefa 2.1 Reunir com o secretário do meio ambiente para o planejamento de ações junto à população e proprietários de terras locais.</w:t>
            </w:r>
          </w:p>
        </w:tc>
        <w:tc>
          <w:tcPr>
            <w:tcW w:w="2300" w:type="dxa"/>
          </w:tcPr>
          <w:p>
            <w:pPr>
              <w:pStyle w:val="TableParagraph"/>
              <w:spacing w:line="268" w:lineRule="exact"/>
              <w:ind w:left="584" w:right="571"/>
              <w:jc w:val="center"/>
              <w:rPr>
                <w:sz w:val="24"/>
              </w:rPr>
            </w:pPr>
            <w:r>
              <w:rPr>
                <w:sz w:val="24"/>
              </w:rPr>
              <w:t>29/05/2019</w:t>
            </w:r>
          </w:p>
        </w:tc>
        <w:tc>
          <w:tcPr>
            <w:tcW w:w="2304" w:type="dxa"/>
          </w:tcPr>
          <w:p>
            <w:pPr>
              <w:pStyle w:val="TableParagraph"/>
              <w:spacing w:line="268" w:lineRule="exact"/>
              <w:ind w:left="584" w:right="575"/>
              <w:jc w:val="center"/>
              <w:rPr>
                <w:sz w:val="24"/>
              </w:rPr>
            </w:pPr>
            <w:r>
              <w:rPr>
                <w:sz w:val="24"/>
              </w:rPr>
              <w:t>30/05/2019</w:t>
            </w:r>
          </w:p>
        </w:tc>
      </w:tr>
      <w:tr>
        <w:trPr>
          <w:trHeight w:val="864" w:hRule="atLeast"/>
        </w:trPr>
        <w:tc>
          <w:tcPr>
            <w:tcW w:w="4610" w:type="dxa"/>
          </w:tcPr>
          <w:p>
            <w:pPr>
              <w:pStyle w:val="TableParagraph"/>
              <w:spacing w:line="362" w:lineRule="auto"/>
              <w:ind w:left="110" w:right="96"/>
              <w:rPr>
                <w:sz w:val="18"/>
              </w:rPr>
            </w:pPr>
            <w:r>
              <w:rPr>
                <w:sz w:val="18"/>
              </w:rPr>
              <w:t>Tarefa 2.2. Planejar e realizar evento de incentivo ao replantio de árvores próximo as nascentes</w:t>
            </w:r>
          </w:p>
        </w:tc>
        <w:tc>
          <w:tcPr>
            <w:tcW w:w="2300" w:type="dxa"/>
          </w:tcPr>
          <w:p>
            <w:pPr>
              <w:pStyle w:val="TableParagraph"/>
              <w:spacing w:line="268" w:lineRule="exact"/>
              <w:ind w:left="584" w:right="571"/>
              <w:jc w:val="center"/>
              <w:rPr>
                <w:sz w:val="24"/>
              </w:rPr>
            </w:pPr>
            <w:r>
              <w:rPr>
                <w:sz w:val="24"/>
              </w:rPr>
              <w:t>04/11/2019</w:t>
            </w:r>
          </w:p>
        </w:tc>
        <w:tc>
          <w:tcPr>
            <w:tcW w:w="2304" w:type="dxa"/>
          </w:tcPr>
          <w:p>
            <w:pPr>
              <w:pStyle w:val="TableParagraph"/>
              <w:spacing w:line="268" w:lineRule="exact"/>
              <w:ind w:left="584" w:right="575"/>
              <w:jc w:val="center"/>
              <w:rPr>
                <w:sz w:val="24"/>
              </w:rPr>
            </w:pPr>
            <w:r>
              <w:rPr>
                <w:sz w:val="24"/>
              </w:rPr>
              <w:t>04/05/2020</w:t>
            </w:r>
          </w:p>
        </w:tc>
      </w:tr>
      <w:tr>
        <w:trPr>
          <w:trHeight w:val="1170" w:hRule="atLeast"/>
        </w:trPr>
        <w:tc>
          <w:tcPr>
            <w:tcW w:w="4610" w:type="dxa"/>
          </w:tcPr>
          <w:p>
            <w:pPr>
              <w:pStyle w:val="TableParagraph"/>
              <w:spacing w:line="360" w:lineRule="auto"/>
              <w:ind w:left="110" w:right="99"/>
              <w:jc w:val="both"/>
              <w:rPr>
                <w:sz w:val="18"/>
              </w:rPr>
            </w:pPr>
            <w:r>
              <w:rPr>
                <w:sz w:val="18"/>
              </w:rPr>
              <w:t>Tarefa 2.3 Articular e pactuar estímulos fiscais para o desestímulo de desmatamento e compactação do solo de áreas próximas as nascentes</w:t>
            </w:r>
          </w:p>
        </w:tc>
        <w:tc>
          <w:tcPr>
            <w:tcW w:w="2300" w:type="dxa"/>
          </w:tcPr>
          <w:p>
            <w:pPr>
              <w:pStyle w:val="TableParagraph"/>
              <w:spacing w:line="268" w:lineRule="exact"/>
              <w:ind w:left="584" w:right="571"/>
              <w:jc w:val="center"/>
              <w:rPr>
                <w:sz w:val="24"/>
              </w:rPr>
            </w:pPr>
            <w:r>
              <w:rPr>
                <w:sz w:val="24"/>
              </w:rPr>
              <w:t>29/05/2019</w:t>
            </w:r>
          </w:p>
        </w:tc>
        <w:tc>
          <w:tcPr>
            <w:tcW w:w="2304" w:type="dxa"/>
          </w:tcPr>
          <w:p>
            <w:pPr>
              <w:pStyle w:val="TableParagraph"/>
              <w:spacing w:line="268" w:lineRule="exact"/>
              <w:ind w:left="584" w:right="575"/>
              <w:jc w:val="center"/>
              <w:rPr>
                <w:sz w:val="24"/>
              </w:rPr>
            </w:pPr>
            <w:r>
              <w:rPr>
                <w:sz w:val="24"/>
              </w:rPr>
              <w:t>30/05/2019</w:t>
            </w:r>
          </w:p>
        </w:tc>
      </w:tr>
      <w:tr>
        <w:trPr>
          <w:trHeight w:val="859" w:hRule="atLeast"/>
        </w:trPr>
        <w:tc>
          <w:tcPr>
            <w:tcW w:w="4610" w:type="dxa"/>
          </w:tcPr>
          <w:p>
            <w:pPr>
              <w:pStyle w:val="TableParagraph"/>
              <w:spacing w:line="362" w:lineRule="auto"/>
              <w:ind w:left="110" w:right="96"/>
              <w:rPr>
                <w:sz w:val="18"/>
              </w:rPr>
            </w:pPr>
            <w:r>
              <w:rPr>
                <w:sz w:val="18"/>
              </w:rPr>
              <w:t>Tarefa 2.4 Reunir com donos de áreas que tenham nascentes em suas propriedades para promover as atividades anteriores</w:t>
            </w:r>
          </w:p>
        </w:tc>
        <w:tc>
          <w:tcPr>
            <w:tcW w:w="2300" w:type="dxa"/>
          </w:tcPr>
          <w:p>
            <w:pPr>
              <w:pStyle w:val="TableParagraph"/>
              <w:spacing w:line="268" w:lineRule="exact"/>
              <w:ind w:left="584" w:right="571"/>
              <w:jc w:val="center"/>
              <w:rPr>
                <w:sz w:val="24"/>
              </w:rPr>
            </w:pPr>
            <w:r>
              <w:rPr>
                <w:sz w:val="24"/>
              </w:rPr>
              <w:t>04/11/2019</w:t>
            </w:r>
          </w:p>
        </w:tc>
        <w:tc>
          <w:tcPr>
            <w:tcW w:w="2304" w:type="dxa"/>
          </w:tcPr>
          <w:p>
            <w:pPr>
              <w:pStyle w:val="TableParagraph"/>
              <w:spacing w:line="268" w:lineRule="exact"/>
              <w:ind w:left="584" w:right="575"/>
              <w:jc w:val="center"/>
              <w:rPr>
                <w:sz w:val="24"/>
              </w:rPr>
            </w:pPr>
            <w:r>
              <w:rPr>
                <w:sz w:val="24"/>
              </w:rPr>
              <w:t>04/05/2020</w:t>
            </w:r>
          </w:p>
        </w:tc>
      </w:tr>
    </w:tbl>
    <w:p>
      <w:pPr>
        <w:spacing w:after="0" w:line="268" w:lineRule="exact"/>
        <w:jc w:val="center"/>
        <w:rPr>
          <w:sz w:val="24"/>
        </w:rPr>
        <w:sectPr>
          <w:pgSz w:w="11910" w:h="16840"/>
          <w:pgMar w:header="511" w:footer="522" w:top="860" w:bottom="760" w:left="0" w:right="5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pStyle w:val="Heading1"/>
        <w:numPr>
          <w:ilvl w:val="1"/>
          <w:numId w:val="6"/>
        </w:numPr>
        <w:tabs>
          <w:tab w:pos="1781" w:val="left" w:leader="none"/>
        </w:tabs>
        <w:spacing w:line="240" w:lineRule="auto" w:before="0" w:after="0"/>
        <w:ind w:left="1780" w:right="0" w:hanging="365"/>
        <w:jc w:val="left"/>
      </w:pPr>
      <w:bookmarkStart w:name="6.3 Orçamento" w:id="27"/>
      <w:bookmarkEnd w:id="27"/>
      <w:r>
        <w:rPr>
          <w:b w:val="0"/>
        </w:rPr>
      </w:r>
      <w:bookmarkStart w:name="6.3 Orçamento" w:id="28"/>
      <w:bookmarkEnd w:id="28"/>
      <w:r>
        <w:rPr/>
        <w:t>O</w:t>
      </w:r>
      <w:r>
        <w:rPr/>
        <w:t>rçamento</w:t>
      </w:r>
    </w:p>
    <w:p>
      <w:pPr>
        <w:pStyle w:val="BodyText"/>
        <w:rPr>
          <w:b/>
          <w:sz w:val="20"/>
        </w:rPr>
      </w:pPr>
    </w:p>
    <w:p>
      <w:pPr>
        <w:pStyle w:val="BodyText"/>
        <w:spacing w:before="1"/>
        <w:rPr>
          <w:b/>
          <w:sz w:val="13"/>
        </w:rPr>
      </w:pPr>
    </w:p>
    <w:tbl>
      <w:tblPr>
        <w:tblW w:w="0" w:type="auto"/>
        <w:jc w:val="lef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
        <w:gridCol w:w="2521"/>
        <w:gridCol w:w="1983"/>
        <w:gridCol w:w="1022"/>
        <w:gridCol w:w="2525"/>
        <w:gridCol w:w="1416"/>
        <w:gridCol w:w="1277"/>
      </w:tblGrid>
      <w:tr>
        <w:trPr>
          <w:trHeight w:val="258" w:hRule="atLeast"/>
        </w:trPr>
        <w:tc>
          <w:tcPr>
            <w:tcW w:w="173" w:type="dxa"/>
            <w:tcBorders>
              <w:left w:val="nil"/>
            </w:tcBorders>
          </w:tcPr>
          <w:p>
            <w:pPr>
              <w:pStyle w:val="TableParagraph"/>
              <w:rPr>
                <w:sz w:val="16"/>
              </w:rPr>
            </w:pPr>
          </w:p>
        </w:tc>
        <w:tc>
          <w:tcPr>
            <w:tcW w:w="2521" w:type="dxa"/>
            <w:vMerge w:val="restart"/>
          </w:tcPr>
          <w:p>
            <w:pPr>
              <w:pStyle w:val="TableParagraph"/>
              <w:spacing w:before="1"/>
              <w:ind w:left="109"/>
              <w:rPr>
                <w:rFonts w:ascii="Calibri" w:hAnsi="Calibri"/>
                <w:b/>
                <w:sz w:val="16"/>
              </w:rPr>
            </w:pPr>
            <w:r>
              <w:rPr>
                <w:rFonts w:ascii="Calibri" w:hAnsi="Calibri"/>
                <w:b/>
                <w:sz w:val="16"/>
              </w:rPr>
              <w:t>Ação/tarefa</w:t>
            </w:r>
          </w:p>
        </w:tc>
        <w:tc>
          <w:tcPr>
            <w:tcW w:w="3005" w:type="dxa"/>
            <w:gridSpan w:val="2"/>
          </w:tcPr>
          <w:p>
            <w:pPr>
              <w:pStyle w:val="TableParagraph"/>
              <w:spacing w:before="1"/>
              <w:ind w:left="109"/>
              <w:rPr>
                <w:rFonts w:ascii="Calibri" w:hAnsi="Calibri"/>
                <w:b/>
                <w:sz w:val="16"/>
              </w:rPr>
            </w:pPr>
            <w:r>
              <w:rPr>
                <w:rFonts w:ascii="Calibri" w:hAnsi="Calibri"/>
                <w:b/>
                <w:sz w:val="16"/>
              </w:rPr>
              <w:t>Trabalho humano disponível</w:t>
            </w:r>
          </w:p>
        </w:tc>
        <w:tc>
          <w:tcPr>
            <w:tcW w:w="2525" w:type="dxa"/>
            <w:vMerge w:val="restart"/>
          </w:tcPr>
          <w:p>
            <w:pPr>
              <w:pStyle w:val="TableParagraph"/>
              <w:spacing w:line="235" w:lineRule="auto" w:before="4"/>
              <w:ind w:left="111"/>
              <w:rPr>
                <w:rFonts w:ascii="Calibri" w:hAnsi="Calibri"/>
                <w:b/>
                <w:sz w:val="16"/>
              </w:rPr>
            </w:pPr>
            <w:r>
              <w:rPr>
                <w:rFonts w:ascii="Calibri" w:hAnsi="Calibri"/>
                <w:b/>
                <w:sz w:val="16"/>
              </w:rPr>
              <w:t>Recursos disponíveis a serem utilizados</w:t>
            </w:r>
          </w:p>
        </w:tc>
        <w:tc>
          <w:tcPr>
            <w:tcW w:w="1416" w:type="dxa"/>
            <w:vMerge w:val="restart"/>
          </w:tcPr>
          <w:p>
            <w:pPr>
              <w:pStyle w:val="TableParagraph"/>
              <w:spacing w:before="1"/>
              <w:ind w:left="107"/>
              <w:rPr>
                <w:rFonts w:ascii="Calibri"/>
                <w:b/>
                <w:sz w:val="16"/>
              </w:rPr>
            </w:pPr>
            <w:r>
              <w:rPr>
                <w:rFonts w:ascii="Calibri"/>
                <w:b/>
                <w:sz w:val="16"/>
              </w:rPr>
              <w:t>Custeio (R$)</w:t>
            </w:r>
          </w:p>
        </w:tc>
        <w:tc>
          <w:tcPr>
            <w:tcW w:w="1277" w:type="dxa"/>
            <w:vMerge w:val="restart"/>
          </w:tcPr>
          <w:p>
            <w:pPr>
              <w:pStyle w:val="TableParagraph"/>
              <w:spacing w:before="1"/>
              <w:ind w:left="112"/>
              <w:rPr>
                <w:rFonts w:ascii="Calibri"/>
                <w:b/>
                <w:sz w:val="16"/>
              </w:rPr>
            </w:pPr>
            <w:r>
              <w:rPr>
                <w:rFonts w:ascii="Calibri"/>
                <w:b/>
                <w:sz w:val="16"/>
              </w:rPr>
              <w:t>Capital (R$)</w:t>
            </w:r>
          </w:p>
        </w:tc>
      </w:tr>
      <w:tr>
        <w:trPr>
          <w:trHeight w:val="585"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spacing w:line="192" w:lineRule="exact"/>
              <w:ind w:left="109"/>
              <w:rPr>
                <w:rFonts w:ascii="Calibri" w:hAnsi="Calibri"/>
                <w:b/>
                <w:i/>
                <w:sz w:val="16"/>
              </w:rPr>
            </w:pPr>
            <w:r>
              <w:rPr>
                <w:rFonts w:ascii="Calibri" w:hAnsi="Calibri"/>
                <w:b/>
                <w:i/>
                <w:sz w:val="16"/>
              </w:rPr>
              <w:t>Pessoas necessárias</w:t>
            </w:r>
          </w:p>
        </w:tc>
        <w:tc>
          <w:tcPr>
            <w:tcW w:w="1022" w:type="dxa"/>
          </w:tcPr>
          <w:p>
            <w:pPr>
              <w:pStyle w:val="TableParagraph"/>
              <w:spacing w:line="192" w:lineRule="exact"/>
              <w:ind w:left="110"/>
              <w:rPr>
                <w:rFonts w:ascii="Calibri"/>
                <w:b/>
                <w:i/>
                <w:sz w:val="16"/>
              </w:rPr>
            </w:pPr>
            <w:r>
              <w:rPr>
                <w:rFonts w:ascii="Calibri"/>
                <w:b/>
                <w:i/>
                <w:sz w:val="16"/>
              </w:rPr>
              <w:t>Horas-</w:t>
            </w:r>
          </w:p>
          <w:p>
            <w:pPr>
              <w:pStyle w:val="TableParagraph"/>
              <w:spacing w:line="190" w:lineRule="atLeast" w:before="1"/>
              <w:ind w:left="110"/>
              <w:rPr>
                <w:rFonts w:ascii="Calibri"/>
                <w:b/>
                <w:i/>
                <w:sz w:val="16"/>
              </w:rPr>
            </w:pPr>
            <w:r>
              <w:rPr>
                <w:rFonts w:ascii="Calibri"/>
                <w:b/>
                <w:i/>
                <w:sz w:val="16"/>
              </w:rPr>
              <w:t>homem </w:t>
            </w:r>
            <w:r>
              <w:rPr>
                <w:rFonts w:ascii="Calibri"/>
                <w:b/>
                <w:i/>
                <w:w w:val="95"/>
                <w:sz w:val="16"/>
              </w:rPr>
              <w:t>acumuladas</w:t>
            </w:r>
          </w:p>
        </w:tc>
        <w:tc>
          <w:tcPr>
            <w:tcW w:w="2525" w:type="dxa"/>
            <w:vMerge/>
            <w:tcBorders>
              <w:top w:val="nil"/>
            </w:tcBorders>
          </w:tcPr>
          <w:p>
            <w:pPr>
              <w:rPr>
                <w:sz w:val="2"/>
                <w:szCs w:val="2"/>
              </w:rPr>
            </w:pP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331" w:hRule="atLeast"/>
        </w:trPr>
        <w:tc>
          <w:tcPr>
            <w:tcW w:w="173" w:type="dxa"/>
            <w:tcBorders>
              <w:left w:val="nil"/>
            </w:tcBorders>
          </w:tcPr>
          <w:p>
            <w:pPr>
              <w:pStyle w:val="TableParagraph"/>
              <w:rPr>
                <w:sz w:val="16"/>
              </w:rPr>
            </w:pPr>
          </w:p>
        </w:tc>
        <w:tc>
          <w:tcPr>
            <w:tcW w:w="2521"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11"/>
              <w:ind w:left="109" w:right="104"/>
              <w:jc w:val="both"/>
              <w:rPr>
                <w:rFonts w:ascii="Calibri" w:hAnsi="Calibri"/>
                <w:b/>
                <w:sz w:val="16"/>
              </w:rPr>
            </w:pPr>
            <w:r>
              <w:rPr>
                <w:rFonts w:ascii="Calibri" w:hAnsi="Calibri"/>
                <w:b/>
                <w:sz w:val="16"/>
              </w:rPr>
              <w:t>Ação 1 – Conter Desmatamento, Poluição, Descarte irregular de Resíduos e Conscientizar População</w:t>
            </w:r>
          </w:p>
        </w:tc>
        <w:tc>
          <w:tcPr>
            <w:tcW w:w="1983" w:type="dxa"/>
          </w:tcPr>
          <w:p>
            <w:pPr>
              <w:pStyle w:val="TableParagraph"/>
              <w:rPr>
                <w:sz w:val="16"/>
              </w:rPr>
            </w:pPr>
          </w:p>
        </w:tc>
        <w:tc>
          <w:tcPr>
            <w:tcW w:w="1022" w:type="dxa"/>
            <w:vMerge w:val="restart"/>
          </w:tcPr>
          <w:p>
            <w:pPr>
              <w:pStyle w:val="TableParagraph"/>
              <w:spacing w:before="1"/>
              <w:ind w:left="110"/>
              <w:rPr>
                <w:rFonts w:ascii="Calibri"/>
                <w:b/>
                <w:sz w:val="16"/>
              </w:rPr>
            </w:pPr>
            <w:r>
              <w:rPr>
                <w:rFonts w:ascii="Calibri"/>
                <w:b/>
                <w:sz w:val="16"/>
              </w:rPr>
              <w:t>93</w:t>
            </w:r>
          </w:p>
        </w:tc>
        <w:tc>
          <w:tcPr>
            <w:tcW w:w="2525" w:type="dxa"/>
          </w:tcPr>
          <w:p>
            <w:pPr>
              <w:pStyle w:val="TableParagraph"/>
              <w:spacing w:before="1"/>
              <w:ind w:left="111"/>
              <w:rPr>
                <w:rFonts w:ascii="Calibri" w:hAnsi="Calibri"/>
                <w:b/>
                <w:sz w:val="16"/>
              </w:rPr>
            </w:pPr>
            <w:r>
              <w:rPr>
                <w:rFonts w:ascii="Calibri" w:hAnsi="Calibri"/>
                <w:b/>
                <w:sz w:val="16"/>
              </w:rPr>
              <w:t>(1) 1 sala de reunião (VISA)</w:t>
            </w:r>
          </w:p>
        </w:tc>
        <w:tc>
          <w:tcPr>
            <w:tcW w:w="1416" w:type="dxa"/>
            <w:vMerge w:val="restart"/>
          </w:tcPr>
          <w:p>
            <w:pPr>
              <w:pStyle w:val="TableParagraph"/>
              <w:spacing w:before="1"/>
              <w:jc w:val="center"/>
              <w:rPr>
                <w:rFonts w:ascii="Calibri"/>
                <w:b/>
                <w:sz w:val="16"/>
              </w:rPr>
            </w:pPr>
            <w:r>
              <w:rPr>
                <w:rFonts w:ascii="Calibri"/>
                <w:b/>
                <w:w w:val="99"/>
                <w:sz w:val="16"/>
              </w:rPr>
              <w:t>_</w:t>
            </w:r>
          </w:p>
        </w:tc>
        <w:tc>
          <w:tcPr>
            <w:tcW w:w="1277" w:type="dxa"/>
            <w:vMerge w:val="restart"/>
          </w:tcPr>
          <w:p>
            <w:pPr>
              <w:pStyle w:val="TableParagraph"/>
              <w:spacing w:before="1"/>
              <w:ind w:left="15"/>
              <w:jc w:val="center"/>
              <w:rPr>
                <w:rFonts w:ascii="Calibri"/>
                <w:b/>
                <w:sz w:val="16"/>
              </w:rPr>
            </w:pPr>
            <w:r>
              <w:rPr>
                <w:rFonts w:ascii="Calibri"/>
                <w:b/>
                <w:w w:val="99"/>
                <w:sz w:val="16"/>
              </w:rPr>
              <w:t>_</w:t>
            </w:r>
          </w:p>
        </w:tc>
      </w:tr>
      <w:tr>
        <w:trPr>
          <w:trHeight w:val="326"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rPr>
                <w:sz w:val="16"/>
              </w:rPr>
            </w:pPr>
          </w:p>
        </w:tc>
        <w:tc>
          <w:tcPr>
            <w:tcW w:w="1022" w:type="dxa"/>
            <w:vMerge/>
            <w:tcBorders>
              <w:top w:val="nil"/>
            </w:tcBorders>
          </w:tcPr>
          <w:p>
            <w:pPr>
              <w:rPr>
                <w:sz w:val="2"/>
                <w:szCs w:val="2"/>
              </w:rPr>
            </w:pPr>
          </w:p>
        </w:tc>
        <w:tc>
          <w:tcPr>
            <w:tcW w:w="2525" w:type="dxa"/>
          </w:tcPr>
          <w:p>
            <w:pPr>
              <w:pStyle w:val="TableParagraph"/>
              <w:spacing w:line="192" w:lineRule="exact"/>
              <w:ind w:left="111"/>
              <w:rPr>
                <w:rFonts w:ascii="Calibri"/>
                <w:b/>
                <w:sz w:val="16"/>
              </w:rPr>
            </w:pPr>
            <w:r>
              <w:rPr>
                <w:rFonts w:ascii="Calibri"/>
                <w:b/>
                <w:sz w:val="16"/>
              </w:rPr>
              <w:t>R$ 20.000,00</w:t>
            </w: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393"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spacing w:before="1"/>
              <w:ind w:left="109"/>
              <w:rPr>
                <w:rFonts w:ascii="Calibri"/>
                <w:b/>
                <w:sz w:val="16"/>
              </w:rPr>
            </w:pPr>
            <w:r>
              <w:rPr>
                <w:rFonts w:ascii="Calibri"/>
                <w:b/>
                <w:sz w:val="16"/>
              </w:rPr>
              <w:t>8 pessoas</w:t>
            </w:r>
          </w:p>
        </w:tc>
        <w:tc>
          <w:tcPr>
            <w:tcW w:w="1022" w:type="dxa"/>
            <w:vMerge/>
            <w:tcBorders>
              <w:top w:val="nil"/>
            </w:tcBorders>
          </w:tcPr>
          <w:p>
            <w:pPr>
              <w:rPr>
                <w:sz w:val="2"/>
                <w:szCs w:val="2"/>
              </w:rPr>
            </w:pPr>
          </w:p>
        </w:tc>
        <w:tc>
          <w:tcPr>
            <w:tcW w:w="2525" w:type="dxa"/>
          </w:tcPr>
          <w:p>
            <w:pPr>
              <w:pStyle w:val="TableParagraph"/>
              <w:spacing w:before="1"/>
              <w:ind w:left="111"/>
              <w:rPr>
                <w:rFonts w:ascii="Calibri" w:hAnsi="Calibri"/>
                <w:b/>
                <w:sz w:val="16"/>
              </w:rPr>
            </w:pPr>
            <w:r>
              <w:rPr>
                <w:rFonts w:ascii="Calibri" w:hAnsi="Calibri"/>
                <w:b/>
                <w:sz w:val="16"/>
              </w:rPr>
              <w:t>(2) 2 automóveis (sendo 1</w:t>
            </w:r>
          </w:p>
          <w:p>
            <w:pPr>
              <w:pStyle w:val="TableParagraph"/>
              <w:spacing w:line="175" w:lineRule="exact" w:before="1"/>
              <w:ind w:left="111"/>
              <w:rPr>
                <w:rFonts w:ascii="Calibri"/>
                <w:b/>
                <w:sz w:val="16"/>
              </w:rPr>
            </w:pPr>
            <w:r>
              <w:rPr>
                <w:rFonts w:ascii="Calibri"/>
                <w:b/>
                <w:sz w:val="16"/>
              </w:rPr>
              <w:t>camioneta)</w:t>
            </w: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330"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rPr>
                <w:sz w:val="16"/>
              </w:rPr>
            </w:pPr>
          </w:p>
        </w:tc>
        <w:tc>
          <w:tcPr>
            <w:tcW w:w="1022" w:type="dxa"/>
            <w:vMerge/>
            <w:tcBorders>
              <w:top w:val="nil"/>
            </w:tcBorders>
          </w:tcPr>
          <w:p>
            <w:pPr>
              <w:rPr>
                <w:sz w:val="2"/>
                <w:szCs w:val="2"/>
              </w:rPr>
            </w:pPr>
          </w:p>
        </w:tc>
        <w:tc>
          <w:tcPr>
            <w:tcW w:w="2525" w:type="dxa"/>
          </w:tcPr>
          <w:p>
            <w:pPr>
              <w:pStyle w:val="TableParagraph"/>
              <w:spacing w:before="1"/>
              <w:ind w:left="111"/>
              <w:rPr>
                <w:rFonts w:ascii="Calibri"/>
                <w:b/>
                <w:sz w:val="16"/>
              </w:rPr>
            </w:pPr>
            <w:r>
              <w:rPr>
                <w:rFonts w:ascii="Calibri"/>
                <w:b/>
                <w:sz w:val="16"/>
              </w:rPr>
              <w:t>R$ 120.000,00</w:t>
            </w: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330"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spacing w:before="1"/>
              <w:ind w:left="109"/>
              <w:rPr>
                <w:rFonts w:ascii="Calibri"/>
                <w:b/>
                <w:sz w:val="16"/>
              </w:rPr>
            </w:pPr>
            <w:r>
              <w:rPr>
                <w:rFonts w:ascii="Calibri"/>
                <w:b/>
                <w:sz w:val="16"/>
              </w:rPr>
              <w:t>Sec. M.A. 17 HH</w:t>
            </w:r>
          </w:p>
        </w:tc>
        <w:tc>
          <w:tcPr>
            <w:tcW w:w="1022" w:type="dxa"/>
            <w:vMerge/>
            <w:tcBorders>
              <w:top w:val="nil"/>
            </w:tcBorders>
          </w:tcPr>
          <w:p>
            <w:pPr>
              <w:rPr>
                <w:sz w:val="2"/>
                <w:szCs w:val="2"/>
              </w:rPr>
            </w:pPr>
          </w:p>
        </w:tc>
        <w:tc>
          <w:tcPr>
            <w:tcW w:w="2525" w:type="dxa"/>
          </w:tcPr>
          <w:p>
            <w:pPr>
              <w:pStyle w:val="TableParagraph"/>
              <w:spacing w:before="1"/>
              <w:ind w:left="111"/>
              <w:rPr>
                <w:rFonts w:ascii="Calibri"/>
                <w:b/>
                <w:sz w:val="16"/>
              </w:rPr>
            </w:pPr>
            <w:r>
              <w:rPr>
                <w:rFonts w:ascii="Calibri"/>
                <w:b/>
                <w:sz w:val="16"/>
              </w:rPr>
              <w:t>(3) 1 PC</w:t>
            </w: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326"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spacing w:line="192" w:lineRule="exact"/>
              <w:ind w:left="109"/>
              <w:rPr>
                <w:rFonts w:ascii="Calibri"/>
                <w:b/>
                <w:sz w:val="16"/>
              </w:rPr>
            </w:pPr>
            <w:r>
              <w:rPr>
                <w:rFonts w:ascii="Calibri"/>
                <w:b/>
                <w:sz w:val="16"/>
              </w:rPr>
              <w:t>R$ 30,00/h</w:t>
            </w:r>
          </w:p>
        </w:tc>
        <w:tc>
          <w:tcPr>
            <w:tcW w:w="1022" w:type="dxa"/>
            <w:vMerge/>
            <w:tcBorders>
              <w:top w:val="nil"/>
            </w:tcBorders>
          </w:tcPr>
          <w:p>
            <w:pPr>
              <w:rPr>
                <w:sz w:val="2"/>
                <w:szCs w:val="2"/>
              </w:rPr>
            </w:pPr>
          </w:p>
        </w:tc>
        <w:tc>
          <w:tcPr>
            <w:tcW w:w="2525" w:type="dxa"/>
          </w:tcPr>
          <w:p>
            <w:pPr>
              <w:pStyle w:val="TableParagraph"/>
              <w:spacing w:line="192" w:lineRule="exact"/>
              <w:ind w:left="111"/>
              <w:rPr>
                <w:rFonts w:ascii="Calibri"/>
                <w:b/>
                <w:sz w:val="16"/>
              </w:rPr>
            </w:pPr>
            <w:r>
              <w:rPr>
                <w:rFonts w:ascii="Calibri"/>
                <w:b/>
                <w:sz w:val="16"/>
              </w:rPr>
              <w:t>R$ 1.000,00</w:t>
            </w: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330"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spacing w:before="1"/>
              <w:ind w:left="109"/>
              <w:rPr>
                <w:rFonts w:ascii="Calibri"/>
                <w:b/>
                <w:sz w:val="16"/>
              </w:rPr>
            </w:pPr>
            <w:r>
              <w:rPr>
                <w:rFonts w:ascii="Calibri"/>
                <w:b/>
                <w:sz w:val="16"/>
              </w:rPr>
              <w:t>Coord. VISA 11 HH</w:t>
            </w:r>
          </w:p>
        </w:tc>
        <w:tc>
          <w:tcPr>
            <w:tcW w:w="1022" w:type="dxa"/>
            <w:vMerge/>
            <w:tcBorders>
              <w:top w:val="nil"/>
            </w:tcBorders>
          </w:tcPr>
          <w:p>
            <w:pPr>
              <w:rPr>
                <w:sz w:val="2"/>
                <w:szCs w:val="2"/>
              </w:rPr>
            </w:pPr>
          </w:p>
        </w:tc>
        <w:tc>
          <w:tcPr>
            <w:tcW w:w="2525" w:type="dxa"/>
          </w:tcPr>
          <w:p>
            <w:pPr>
              <w:pStyle w:val="TableParagraph"/>
              <w:spacing w:before="1"/>
              <w:ind w:left="111"/>
              <w:rPr>
                <w:rFonts w:ascii="Calibri"/>
                <w:b/>
                <w:sz w:val="16"/>
              </w:rPr>
            </w:pPr>
            <w:r>
              <w:rPr>
                <w:rFonts w:ascii="Calibri"/>
                <w:b/>
                <w:sz w:val="16"/>
              </w:rPr>
              <w:t>(04) Papel</w:t>
            </w: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330"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spacing w:before="1"/>
              <w:ind w:left="109"/>
              <w:rPr>
                <w:rFonts w:ascii="Calibri"/>
                <w:b/>
                <w:sz w:val="16"/>
              </w:rPr>
            </w:pPr>
            <w:r>
              <w:rPr>
                <w:rFonts w:ascii="Calibri"/>
                <w:b/>
                <w:sz w:val="16"/>
              </w:rPr>
              <w:t>R$ 25,00/h</w:t>
            </w:r>
          </w:p>
        </w:tc>
        <w:tc>
          <w:tcPr>
            <w:tcW w:w="1022" w:type="dxa"/>
            <w:vMerge/>
            <w:tcBorders>
              <w:top w:val="nil"/>
            </w:tcBorders>
          </w:tcPr>
          <w:p>
            <w:pPr>
              <w:rPr>
                <w:sz w:val="2"/>
                <w:szCs w:val="2"/>
              </w:rPr>
            </w:pPr>
          </w:p>
        </w:tc>
        <w:tc>
          <w:tcPr>
            <w:tcW w:w="2525" w:type="dxa"/>
          </w:tcPr>
          <w:p>
            <w:pPr>
              <w:pStyle w:val="TableParagraph"/>
              <w:spacing w:before="1"/>
              <w:ind w:left="111"/>
              <w:rPr>
                <w:rFonts w:ascii="Calibri"/>
                <w:b/>
                <w:sz w:val="16"/>
              </w:rPr>
            </w:pPr>
            <w:r>
              <w:rPr>
                <w:rFonts w:ascii="Calibri"/>
                <w:b/>
                <w:sz w:val="16"/>
              </w:rPr>
              <w:t>R$ 10,00</w:t>
            </w: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330"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spacing w:before="1"/>
              <w:ind w:left="109"/>
              <w:rPr>
                <w:rFonts w:ascii="Calibri"/>
                <w:b/>
                <w:sz w:val="16"/>
              </w:rPr>
            </w:pPr>
            <w:r>
              <w:rPr>
                <w:rFonts w:ascii="Calibri"/>
                <w:b/>
                <w:sz w:val="16"/>
              </w:rPr>
              <w:t>2 Fiscais VISA 27 HH</w:t>
            </w:r>
          </w:p>
        </w:tc>
        <w:tc>
          <w:tcPr>
            <w:tcW w:w="1022" w:type="dxa"/>
            <w:vMerge/>
            <w:tcBorders>
              <w:top w:val="nil"/>
            </w:tcBorders>
          </w:tcPr>
          <w:p>
            <w:pPr>
              <w:rPr>
                <w:sz w:val="2"/>
                <w:szCs w:val="2"/>
              </w:rPr>
            </w:pPr>
          </w:p>
        </w:tc>
        <w:tc>
          <w:tcPr>
            <w:tcW w:w="2525" w:type="dxa"/>
          </w:tcPr>
          <w:p>
            <w:pPr>
              <w:pStyle w:val="TableParagraph"/>
              <w:spacing w:before="1"/>
              <w:ind w:left="111"/>
              <w:rPr>
                <w:rFonts w:ascii="Calibri"/>
                <w:b/>
                <w:sz w:val="16"/>
              </w:rPr>
            </w:pPr>
            <w:r>
              <w:rPr>
                <w:rFonts w:ascii="Calibri"/>
                <w:b/>
                <w:sz w:val="16"/>
              </w:rPr>
              <w:t>(5) 1 Impressora</w:t>
            </w: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330"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spacing w:before="1"/>
              <w:ind w:left="109"/>
              <w:rPr>
                <w:rFonts w:ascii="Calibri"/>
                <w:b/>
                <w:sz w:val="16"/>
              </w:rPr>
            </w:pPr>
            <w:r>
              <w:rPr>
                <w:rFonts w:ascii="Calibri"/>
                <w:b/>
                <w:sz w:val="16"/>
              </w:rPr>
              <w:t>R$ 15,00</w:t>
            </w:r>
          </w:p>
        </w:tc>
        <w:tc>
          <w:tcPr>
            <w:tcW w:w="1022" w:type="dxa"/>
            <w:vMerge/>
            <w:tcBorders>
              <w:top w:val="nil"/>
            </w:tcBorders>
          </w:tcPr>
          <w:p>
            <w:pPr>
              <w:rPr>
                <w:sz w:val="2"/>
                <w:szCs w:val="2"/>
              </w:rPr>
            </w:pPr>
          </w:p>
        </w:tc>
        <w:tc>
          <w:tcPr>
            <w:tcW w:w="2525" w:type="dxa"/>
          </w:tcPr>
          <w:p>
            <w:pPr>
              <w:pStyle w:val="TableParagraph"/>
              <w:spacing w:before="1"/>
              <w:ind w:left="111"/>
              <w:rPr>
                <w:rFonts w:ascii="Calibri"/>
                <w:b/>
                <w:sz w:val="16"/>
              </w:rPr>
            </w:pPr>
            <w:r>
              <w:rPr>
                <w:rFonts w:ascii="Calibri"/>
                <w:b/>
                <w:sz w:val="16"/>
              </w:rPr>
              <w:t>R$ 1.000,00</w:t>
            </w: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331"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spacing w:before="1"/>
              <w:ind w:left="109"/>
              <w:rPr>
                <w:rFonts w:ascii="Calibri" w:hAnsi="Calibri"/>
                <w:b/>
                <w:sz w:val="16"/>
              </w:rPr>
            </w:pPr>
            <w:r>
              <w:rPr>
                <w:rFonts w:ascii="Calibri" w:hAnsi="Calibri"/>
                <w:b/>
                <w:sz w:val="16"/>
              </w:rPr>
              <w:t>Gestor Resíduos 11 HH</w:t>
            </w:r>
          </w:p>
        </w:tc>
        <w:tc>
          <w:tcPr>
            <w:tcW w:w="1022" w:type="dxa"/>
            <w:vMerge/>
            <w:tcBorders>
              <w:top w:val="nil"/>
            </w:tcBorders>
          </w:tcPr>
          <w:p>
            <w:pPr>
              <w:rPr>
                <w:sz w:val="2"/>
                <w:szCs w:val="2"/>
              </w:rPr>
            </w:pPr>
          </w:p>
        </w:tc>
        <w:tc>
          <w:tcPr>
            <w:tcW w:w="2525" w:type="dxa"/>
          </w:tcPr>
          <w:p>
            <w:pPr>
              <w:pStyle w:val="TableParagraph"/>
              <w:spacing w:before="1"/>
              <w:ind w:left="111"/>
              <w:rPr>
                <w:rFonts w:ascii="Calibri"/>
                <w:b/>
                <w:sz w:val="16"/>
              </w:rPr>
            </w:pPr>
            <w:r>
              <w:rPr>
                <w:rFonts w:ascii="Calibri"/>
                <w:b/>
                <w:sz w:val="16"/>
              </w:rPr>
              <w:t>(6) 30 Mudas variadas</w:t>
            </w: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326"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spacing w:line="192" w:lineRule="exact"/>
              <w:ind w:left="109"/>
              <w:rPr>
                <w:rFonts w:ascii="Calibri"/>
                <w:b/>
                <w:sz w:val="16"/>
              </w:rPr>
            </w:pPr>
            <w:r>
              <w:rPr>
                <w:rFonts w:ascii="Calibri"/>
                <w:b/>
                <w:sz w:val="16"/>
              </w:rPr>
              <w:t>R$ 20,00</w:t>
            </w:r>
          </w:p>
        </w:tc>
        <w:tc>
          <w:tcPr>
            <w:tcW w:w="1022" w:type="dxa"/>
            <w:vMerge/>
            <w:tcBorders>
              <w:top w:val="nil"/>
            </w:tcBorders>
          </w:tcPr>
          <w:p>
            <w:pPr>
              <w:rPr>
                <w:sz w:val="2"/>
                <w:szCs w:val="2"/>
              </w:rPr>
            </w:pPr>
          </w:p>
        </w:tc>
        <w:tc>
          <w:tcPr>
            <w:tcW w:w="2525" w:type="dxa"/>
          </w:tcPr>
          <w:p>
            <w:pPr>
              <w:pStyle w:val="TableParagraph"/>
              <w:spacing w:line="192" w:lineRule="exact"/>
              <w:ind w:left="111"/>
              <w:rPr>
                <w:rFonts w:ascii="Calibri"/>
                <w:b/>
                <w:sz w:val="16"/>
              </w:rPr>
            </w:pPr>
            <w:r>
              <w:rPr>
                <w:rFonts w:ascii="Calibri"/>
                <w:b/>
                <w:sz w:val="16"/>
              </w:rPr>
              <w:t>R $ 150,00</w:t>
            </w: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330"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spacing w:before="1"/>
              <w:ind w:left="109"/>
              <w:rPr>
                <w:rFonts w:ascii="Calibri"/>
                <w:b/>
                <w:sz w:val="16"/>
              </w:rPr>
            </w:pPr>
            <w:r>
              <w:rPr>
                <w:rFonts w:ascii="Calibri"/>
                <w:b/>
                <w:sz w:val="16"/>
              </w:rPr>
              <w:t>3 Serv. Gerais 27 HH</w:t>
            </w:r>
          </w:p>
        </w:tc>
        <w:tc>
          <w:tcPr>
            <w:tcW w:w="1022" w:type="dxa"/>
            <w:vMerge/>
            <w:tcBorders>
              <w:top w:val="nil"/>
            </w:tcBorders>
          </w:tcPr>
          <w:p>
            <w:pPr>
              <w:rPr>
                <w:sz w:val="2"/>
                <w:szCs w:val="2"/>
              </w:rPr>
            </w:pPr>
          </w:p>
        </w:tc>
        <w:tc>
          <w:tcPr>
            <w:tcW w:w="2525" w:type="dxa"/>
          </w:tcPr>
          <w:p>
            <w:pPr>
              <w:pStyle w:val="TableParagraph"/>
              <w:spacing w:before="1"/>
              <w:ind w:left="111"/>
              <w:rPr>
                <w:rFonts w:ascii="Calibri"/>
                <w:b/>
                <w:sz w:val="16"/>
              </w:rPr>
            </w:pPr>
            <w:r>
              <w:rPr>
                <w:rFonts w:ascii="Calibri"/>
                <w:b/>
                <w:sz w:val="16"/>
              </w:rPr>
              <w:t>(7) 30 Sacos de lixo (cem lts.)</w:t>
            </w: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393" w:hRule="atLeast"/>
        </w:trPr>
        <w:tc>
          <w:tcPr>
            <w:tcW w:w="173" w:type="dxa"/>
            <w:tcBorders>
              <w:left w:val="nil"/>
            </w:tcBorders>
          </w:tcPr>
          <w:p>
            <w:pPr>
              <w:pStyle w:val="TableParagraph"/>
              <w:rPr>
                <w:sz w:val="16"/>
              </w:rPr>
            </w:pPr>
          </w:p>
        </w:tc>
        <w:tc>
          <w:tcPr>
            <w:tcW w:w="2521" w:type="dxa"/>
            <w:vMerge/>
            <w:tcBorders>
              <w:top w:val="nil"/>
            </w:tcBorders>
          </w:tcPr>
          <w:p>
            <w:pPr>
              <w:rPr>
                <w:sz w:val="2"/>
                <w:szCs w:val="2"/>
              </w:rPr>
            </w:pPr>
          </w:p>
        </w:tc>
        <w:tc>
          <w:tcPr>
            <w:tcW w:w="1983" w:type="dxa"/>
          </w:tcPr>
          <w:p>
            <w:pPr>
              <w:pStyle w:val="TableParagraph"/>
              <w:spacing w:before="1"/>
              <w:ind w:left="109"/>
              <w:rPr>
                <w:rFonts w:ascii="Calibri"/>
                <w:b/>
                <w:sz w:val="16"/>
              </w:rPr>
            </w:pPr>
            <w:r>
              <w:rPr>
                <w:rFonts w:ascii="Calibri"/>
                <w:b/>
                <w:sz w:val="16"/>
              </w:rPr>
              <w:t>R$ 10,00</w:t>
            </w:r>
          </w:p>
        </w:tc>
        <w:tc>
          <w:tcPr>
            <w:tcW w:w="1022" w:type="dxa"/>
            <w:vMerge/>
            <w:tcBorders>
              <w:top w:val="nil"/>
            </w:tcBorders>
          </w:tcPr>
          <w:p>
            <w:pPr>
              <w:rPr>
                <w:sz w:val="2"/>
                <w:szCs w:val="2"/>
              </w:rPr>
            </w:pPr>
          </w:p>
        </w:tc>
        <w:tc>
          <w:tcPr>
            <w:tcW w:w="2525" w:type="dxa"/>
          </w:tcPr>
          <w:p>
            <w:pPr>
              <w:pStyle w:val="TableParagraph"/>
              <w:spacing w:before="1"/>
              <w:ind w:left="111"/>
              <w:rPr>
                <w:rFonts w:ascii="Calibri"/>
                <w:b/>
                <w:sz w:val="16"/>
              </w:rPr>
            </w:pPr>
            <w:r>
              <w:rPr>
                <w:rFonts w:ascii="Calibri"/>
                <w:b/>
                <w:sz w:val="16"/>
              </w:rPr>
              <w:t>R$ - 20,00</w:t>
            </w:r>
          </w:p>
        </w:tc>
        <w:tc>
          <w:tcPr>
            <w:tcW w:w="1416" w:type="dxa"/>
            <w:vMerge/>
            <w:tcBorders>
              <w:top w:val="nil"/>
            </w:tcBorders>
          </w:tcPr>
          <w:p>
            <w:pPr>
              <w:rPr>
                <w:sz w:val="2"/>
                <w:szCs w:val="2"/>
              </w:rPr>
            </w:pPr>
          </w:p>
        </w:tc>
        <w:tc>
          <w:tcPr>
            <w:tcW w:w="1277" w:type="dxa"/>
            <w:vMerge/>
            <w:tcBorders>
              <w:top w:val="nil"/>
            </w:tcBorders>
          </w:tcPr>
          <w:p>
            <w:pPr>
              <w:rPr>
                <w:sz w:val="2"/>
                <w:szCs w:val="2"/>
              </w:rPr>
            </w:pPr>
          </w:p>
        </w:tc>
      </w:tr>
      <w:tr>
        <w:trPr>
          <w:trHeight w:val="470" w:hRule="atLeast"/>
        </w:trPr>
        <w:tc>
          <w:tcPr>
            <w:tcW w:w="173" w:type="dxa"/>
            <w:tcBorders>
              <w:left w:val="nil"/>
            </w:tcBorders>
          </w:tcPr>
          <w:p>
            <w:pPr>
              <w:pStyle w:val="TableParagraph"/>
              <w:rPr>
                <w:sz w:val="16"/>
              </w:rPr>
            </w:pPr>
          </w:p>
        </w:tc>
        <w:tc>
          <w:tcPr>
            <w:tcW w:w="2521" w:type="dxa"/>
          </w:tcPr>
          <w:p>
            <w:pPr>
              <w:pStyle w:val="TableParagraph"/>
              <w:spacing w:line="237" w:lineRule="auto" w:before="2"/>
              <w:ind w:left="109" w:right="150"/>
              <w:rPr>
                <w:rFonts w:ascii="Calibri" w:hAnsi="Calibri"/>
                <w:b/>
                <w:sz w:val="16"/>
              </w:rPr>
            </w:pPr>
            <w:r>
              <w:rPr>
                <w:rFonts w:ascii="Calibri" w:hAnsi="Calibri"/>
                <w:b/>
                <w:sz w:val="16"/>
              </w:rPr>
              <w:t>Tarefa 1.1 – Reunir Sec. Meio Amb. planejar ações educativas</w:t>
            </w:r>
          </w:p>
        </w:tc>
        <w:tc>
          <w:tcPr>
            <w:tcW w:w="1983" w:type="dxa"/>
          </w:tcPr>
          <w:p>
            <w:pPr>
              <w:pStyle w:val="TableParagraph"/>
              <w:spacing w:before="1"/>
              <w:ind w:left="17"/>
              <w:jc w:val="center"/>
              <w:rPr>
                <w:rFonts w:ascii="Calibri"/>
                <w:b/>
                <w:sz w:val="16"/>
              </w:rPr>
            </w:pPr>
            <w:r>
              <w:rPr>
                <w:rFonts w:ascii="Calibri"/>
                <w:b/>
                <w:w w:val="99"/>
                <w:sz w:val="16"/>
              </w:rPr>
              <w:t>4</w:t>
            </w:r>
          </w:p>
        </w:tc>
        <w:tc>
          <w:tcPr>
            <w:tcW w:w="1022" w:type="dxa"/>
          </w:tcPr>
          <w:p>
            <w:pPr>
              <w:pStyle w:val="TableParagraph"/>
              <w:spacing w:before="1"/>
              <w:ind w:left="9"/>
              <w:jc w:val="center"/>
              <w:rPr>
                <w:rFonts w:ascii="Calibri"/>
                <w:b/>
                <w:sz w:val="16"/>
              </w:rPr>
            </w:pPr>
            <w:r>
              <w:rPr>
                <w:rFonts w:ascii="Calibri"/>
                <w:b/>
                <w:w w:val="99"/>
                <w:sz w:val="16"/>
              </w:rPr>
              <w:t>8</w:t>
            </w:r>
          </w:p>
        </w:tc>
        <w:tc>
          <w:tcPr>
            <w:tcW w:w="2525" w:type="dxa"/>
          </w:tcPr>
          <w:p>
            <w:pPr>
              <w:pStyle w:val="TableParagraph"/>
              <w:spacing w:before="1"/>
              <w:ind w:right="434"/>
              <w:jc w:val="right"/>
              <w:rPr>
                <w:rFonts w:ascii="Calibri" w:hAnsi="Calibri"/>
                <w:b/>
                <w:sz w:val="16"/>
              </w:rPr>
            </w:pPr>
            <w:r>
              <w:rPr>
                <w:rFonts w:ascii="Calibri" w:hAnsi="Calibri"/>
                <w:b/>
                <w:sz w:val="16"/>
              </w:rPr>
              <w:t>Sala para Reunião (VISA)</w:t>
            </w:r>
          </w:p>
        </w:tc>
        <w:tc>
          <w:tcPr>
            <w:tcW w:w="1416" w:type="dxa"/>
          </w:tcPr>
          <w:p>
            <w:pPr>
              <w:pStyle w:val="TableParagraph"/>
              <w:rPr>
                <w:sz w:val="16"/>
              </w:rPr>
            </w:pPr>
          </w:p>
        </w:tc>
        <w:tc>
          <w:tcPr>
            <w:tcW w:w="1277" w:type="dxa"/>
          </w:tcPr>
          <w:p>
            <w:pPr>
              <w:pStyle w:val="TableParagraph"/>
              <w:rPr>
                <w:sz w:val="16"/>
              </w:rPr>
            </w:pPr>
          </w:p>
        </w:tc>
      </w:tr>
      <w:tr>
        <w:trPr>
          <w:trHeight w:val="729" w:hRule="atLeast"/>
        </w:trPr>
        <w:tc>
          <w:tcPr>
            <w:tcW w:w="173" w:type="dxa"/>
            <w:tcBorders>
              <w:left w:val="nil"/>
            </w:tcBorders>
          </w:tcPr>
          <w:p>
            <w:pPr>
              <w:pStyle w:val="TableParagraph"/>
              <w:rPr>
                <w:sz w:val="16"/>
              </w:rPr>
            </w:pPr>
          </w:p>
        </w:tc>
        <w:tc>
          <w:tcPr>
            <w:tcW w:w="2521" w:type="dxa"/>
          </w:tcPr>
          <w:p>
            <w:pPr>
              <w:pStyle w:val="TableParagraph"/>
              <w:spacing w:line="242" w:lineRule="auto"/>
              <w:ind w:left="109" w:right="150"/>
              <w:rPr>
                <w:rFonts w:ascii="Calibri" w:hAnsi="Calibri"/>
                <w:b/>
                <w:sz w:val="16"/>
              </w:rPr>
            </w:pPr>
            <w:r>
              <w:rPr>
                <w:rFonts w:ascii="Calibri" w:hAnsi="Calibri"/>
                <w:b/>
                <w:sz w:val="16"/>
              </w:rPr>
              <w:t>Tarefa 1.2 – Produzir mat. Educ. p/ veiculação nas midias</w:t>
            </w:r>
          </w:p>
        </w:tc>
        <w:tc>
          <w:tcPr>
            <w:tcW w:w="1983" w:type="dxa"/>
          </w:tcPr>
          <w:p>
            <w:pPr>
              <w:pStyle w:val="TableParagraph"/>
              <w:spacing w:line="192" w:lineRule="exact"/>
              <w:ind w:left="17"/>
              <w:jc w:val="center"/>
              <w:rPr>
                <w:rFonts w:ascii="Calibri"/>
                <w:b/>
                <w:sz w:val="16"/>
              </w:rPr>
            </w:pPr>
            <w:r>
              <w:rPr>
                <w:rFonts w:ascii="Calibri"/>
                <w:b/>
                <w:w w:val="99"/>
                <w:sz w:val="16"/>
              </w:rPr>
              <w:t>2</w:t>
            </w:r>
          </w:p>
        </w:tc>
        <w:tc>
          <w:tcPr>
            <w:tcW w:w="1022" w:type="dxa"/>
          </w:tcPr>
          <w:p>
            <w:pPr>
              <w:pStyle w:val="TableParagraph"/>
              <w:spacing w:line="192" w:lineRule="exact"/>
              <w:ind w:left="407" w:right="402"/>
              <w:jc w:val="center"/>
              <w:rPr>
                <w:rFonts w:ascii="Calibri"/>
                <w:b/>
                <w:sz w:val="16"/>
              </w:rPr>
            </w:pPr>
            <w:r>
              <w:rPr>
                <w:rFonts w:ascii="Calibri"/>
                <w:b/>
                <w:sz w:val="16"/>
              </w:rPr>
              <w:t>12</w:t>
            </w:r>
          </w:p>
        </w:tc>
        <w:tc>
          <w:tcPr>
            <w:tcW w:w="2525" w:type="dxa"/>
          </w:tcPr>
          <w:p>
            <w:pPr>
              <w:pStyle w:val="TableParagraph"/>
              <w:spacing w:line="192" w:lineRule="exact"/>
              <w:ind w:left="14"/>
              <w:jc w:val="center"/>
              <w:rPr>
                <w:rFonts w:ascii="Calibri"/>
                <w:b/>
                <w:sz w:val="16"/>
              </w:rPr>
            </w:pPr>
            <w:r>
              <w:rPr>
                <w:rFonts w:ascii="Calibri"/>
                <w:b/>
                <w:w w:val="99"/>
                <w:sz w:val="16"/>
              </w:rPr>
              <w:t>_</w:t>
            </w:r>
          </w:p>
        </w:tc>
        <w:tc>
          <w:tcPr>
            <w:tcW w:w="1416" w:type="dxa"/>
          </w:tcPr>
          <w:p>
            <w:pPr>
              <w:pStyle w:val="TableParagraph"/>
              <w:rPr>
                <w:sz w:val="16"/>
              </w:rPr>
            </w:pPr>
          </w:p>
        </w:tc>
        <w:tc>
          <w:tcPr>
            <w:tcW w:w="1277" w:type="dxa"/>
          </w:tcPr>
          <w:p>
            <w:pPr>
              <w:pStyle w:val="TableParagraph"/>
              <w:rPr>
                <w:sz w:val="16"/>
              </w:rPr>
            </w:pPr>
          </w:p>
        </w:tc>
      </w:tr>
      <w:tr>
        <w:trPr>
          <w:trHeight w:val="628" w:hRule="atLeast"/>
        </w:trPr>
        <w:tc>
          <w:tcPr>
            <w:tcW w:w="173" w:type="dxa"/>
            <w:tcBorders>
              <w:left w:val="nil"/>
            </w:tcBorders>
          </w:tcPr>
          <w:p>
            <w:pPr>
              <w:pStyle w:val="TableParagraph"/>
              <w:rPr>
                <w:sz w:val="16"/>
              </w:rPr>
            </w:pPr>
          </w:p>
        </w:tc>
        <w:tc>
          <w:tcPr>
            <w:tcW w:w="2521" w:type="dxa"/>
          </w:tcPr>
          <w:p>
            <w:pPr>
              <w:pStyle w:val="TableParagraph"/>
              <w:spacing w:before="1"/>
              <w:ind w:left="109" w:right="150"/>
              <w:rPr>
                <w:rFonts w:ascii="Calibri" w:hAnsi="Calibri"/>
                <w:b/>
                <w:sz w:val="16"/>
              </w:rPr>
            </w:pPr>
            <w:r>
              <w:rPr>
                <w:rFonts w:ascii="Calibri" w:hAnsi="Calibri"/>
                <w:b/>
                <w:sz w:val="16"/>
              </w:rPr>
              <w:t>Tarefa 1.3 – Elaborar mat. Educ. p/ distribuir a população</w:t>
            </w:r>
          </w:p>
        </w:tc>
        <w:tc>
          <w:tcPr>
            <w:tcW w:w="1983" w:type="dxa"/>
          </w:tcPr>
          <w:p>
            <w:pPr>
              <w:pStyle w:val="TableParagraph"/>
              <w:spacing w:before="1"/>
              <w:ind w:left="17"/>
              <w:jc w:val="center"/>
              <w:rPr>
                <w:rFonts w:ascii="Calibri"/>
                <w:b/>
                <w:sz w:val="16"/>
              </w:rPr>
            </w:pPr>
            <w:r>
              <w:rPr>
                <w:rFonts w:ascii="Calibri"/>
                <w:b/>
                <w:w w:val="99"/>
                <w:sz w:val="16"/>
              </w:rPr>
              <w:t>4</w:t>
            </w:r>
          </w:p>
        </w:tc>
        <w:tc>
          <w:tcPr>
            <w:tcW w:w="1022" w:type="dxa"/>
          </w:tcPr>
          <w:p>
            <w:pPr>
              <w:pStyle w:val="TableParagraph"/>
              <w:spacing w:before="1"/>
              <w:ind w:left="7"/>
              <w:jc w:val="center"/>
              <w:rPr>
                <w:rFonts w:ascii="Calibri"/>
                <w:b/>
                <w:sz w:val="16"/>
              </w:rPr>
            </w:pPr>
            <w:r>
              <w:rPr>
                <w:rFonts w:ascii="Calibri"/>
                <w:b/>
                <w:w w:val="99"/>
                <w:sz w:val="16"/>
              </w:rPr>
              <w:t>_</w:t>
            </w:r>
          </w:p>
        </w:tc>
        <w:tc>
          <w:tcPr>
            <w:tcW w:w="2525" w:type="dxa"/>
          </w:tcPr>
          <w:p>
            <w:pPr>
              <w:pStyle w:val="TableParagraph"/>
              <w:spacing w:before="1"/>
              <w:ind w:left="1059" w:right="1046"/>
              <w:jc w:val="center"/>
              <w:rPr>
                <w:rFonts w:ascii="Calibri"/>
                <w:b/>
                <w:sz w:val="16"/>
              </w:rPr>
            </w:pPr>
            <w:r>
              <w:rPr>
                <w:rFonts w:ascii="Calibri"/>
                <w:b/>
                <w:sz w:val="16"/>
              </w:rPr>
              <w:t>01 PC</w:t>
            </w:r>
          </w:p>
        </w:tc>
        <w:tc>
          <w:tcPr>
            <w:tcW w:w="1416" w:type="dxa"/>
          </w:tcPr>
          <w:p>
            <w:pPr>
              <w:pStyle w:val="TableParagraph"/>
              <w:rPr>
                <w:sz w:val="16"/>
              </w:rPr>
            </w:pPr>
          </w:p>
        </w:tc>
        <w:tc>
          <w:tcPr>
            <w:tcW w:w="1277" w:type="dxa"/>
          </w:tcPr>
          <w:p>
            <w:pPr>
              <w:pStyle w:val="TableParagraph"/>
              <w:rPr>
                <w:sz w:val="16"/>
              </w:rPr>
            </w:pPr>
          </w:p>
        </w:tc>
      </w:tr>
      <w:tr>
        <w:trPr>
          <w:trHeight w:val="604" w:hRule="atLeast"/>
        </w:trPr>
        <w:tc>
          <w:tcPr>
            <w:tcW w:w="173" w:type="dxa"/>
            <w:tcBorders>
              <w:left w:val="nil"/>
            </w:tcBorders>
          </w:tcPr>
          <w:p>
            <w:pPr>
              <w:pStyle w:val="TableParagraph"/>
              <w:rPr>
                <w:sz w:val="16"/>
              </w:rPr>
            </w:pPr>
          </w:p>
        </w:tc>
        <w:tc>
          <w:tcPr>
            <w:tcW w:w="2521" w:type="dxa"/>
          </w:tcPr>
          <w:p>
            <w:pPr>
              <w:pStyle w:val="TableParagraph"/>
              <w:spacing w:before="1"/>
              <w:ind w:left="109" w:right="150"/>
              <w:rPr>
                <w:rFonts w:ascii="Calibri" w:hAnsi="Calibri"/>
                <w:b/>
                <w:sz w:val="16"/>
              </w:rPr>
            </w:pPr>
            <w:r>
              <w:rPr>
                <w:rFonts w:ascii="Calibri" w:hAnsi="Calibri"/>
                <w:b/>
                <w:sz w:val="16"/>
              </w:rPr>
              <w:t>1.4 - Planejar evento p/ divulgação campanha educativa</w:t>
            </w:r>
          </w:p>
        </w:tc>
        <w:tc>
          <w:tcPr>
            <w:tcW w:w="1983" w:type="dxa"/>
          </w:tcPr>
          <w:p>
            <w:pPr>
              <w:pStyle w:val="TableParagraph"/>
              <w:spacing w:before="1"/>
              <w:ind w:left="17"/>
              <w:jc w:val="center"/>
              <w:rPr>
                <w:rFonts w:ascii="Calibri"/>
                <w:b/>
                <w:sz w:val="16"/>
              </w:rPr>
            </w:pPr>
            <w:r>
              <w:rPr>
                <w:rFonts w:ascii="Calibri"/>
                <w:b/>
                <w:w w:val="99"/>
                <w:sz w:val="16"/>
              </w:rPr>
              <w:t>2</w:t>
            </w:r>
          </w:p>
        </w:tc>
        <w:tc>
          <w:tcPr>
            <w:tcW w:w="1022" w:type="dxa"/>
          </w:tcPr>
          <w:p>
            <w:pPr>
              <w:pStyle w:val="TableParagraph"/>
              <w:spacing w:before="1"/>
              <w:ind w:left="7"/>
              <w:jc w:val="center"/>
              <w:rPr>
                <w:rFonts w:ascii="Calibri"/>
                <w:b/>
                <w:sz w:val="16"/>
              </w:rPr>
            </w:pPr>
            <w:r>
              <w:rPr>
                <w:rFonts w:ascii="Calibri"/>
                <w:b/>
                <w:w w:val="99"/>
                <w:sz w:val="16"/>
              </w:rPr>
              <w:t>_</w:t>
            </w:r>
          </w:p>
        </w:tc>
        <w:tc>
          <w:tcPr>
            <w:tcW w:w="2525" w:type="dxa"/>
          </w:tcPr>
          <w:p>
            <w:pPr>
              <w:pStyle w:val="TableParagraph"/>
              <w:spacing w:before="1"/>
              <w:ind w:left="14"/>
              <w:jc w:val="center"/>
              <w:rPr>
                <w:rFonts w:ascii="Calibri"/>
                <w:b/>
                <w:sz w:val="16"/>
              </w:rPr>
            </w:pPr>
            <w:r>
              <w:rPr>
                <w:rFonts w:ascii="Calibri"/>
                <w:b/>
                <w:w w:val="99"/>
                <w:sz w:val="16"/>
              </w:rPr>
              <w:t>_</w:t>
            </w:r>
          </w:p>
        </w:tc>
        <w:tc>
          <w:tcPr>
            <w:tcW w:w="1416" w:type="dxa"/>
          </w:tcPr>
          <w:p>
            <w:pPr>
              <w:pStyle w:val="TableParagraph"/>
              <w:rPr>
                <w:sz w:val="16"/>
              </w:rPr>
            </w:pPr>
          </w:p>
        </w:tc>
        <w:tc>
          <w:tcPr>
            <w:tcW w:w="1277" w:type="dxa"/>
          </w:tcPr>
          <w:p>
            <w:pPr>
              <w:pStyle w:val="TableParagraph"/>
              <w:rPr>
                <w:sz w:val="16"/>
              </w:rPr>
            </w:pPr>
          </w:p>
        </w:tc>
      </w:tr>
      <w:tr>
        <w:trPr>
          <w:trHeight w:val="729" w:hRule="atLeast"/>
        </w:trPr>
        <w:tc>
          <w:tcPr>
            <w:tcW w:w="173" w:type="dxa"/>
            <w:tcBorders>
              <w:left w:val="nil"/>
            </w:tcBorders>
          </w:tcPr>
          <w:p>
            <w:pPr>
              <w:pStyle w:val="TableParagraph"/>
              <w:rPr>
                <w:sz w:val="16"/>
              </w:rPr>
            </w:pPr>
          </w:p>
        </w:tc>
        <w:tc>
          <w:tcPr>
            <w:tcW w:w="2521" w:type="dxa"/>
          </w:tcPr>
          <w:p>
            <w:pPr>
              <w:pStyle w:val="TableParagraph"/>
              <w:spacing w:line="242" w:lineRule="auto"/>
              <w:ind w:left="109"/>
              <w:rPr>
                <w:rFonts w:ascii="Calibri" w:hAnsi="Calibri"/>
                <w:b/>
                <w:sz w:val="16"/>
              </w:rPr>
            </w:pPr>
            <w:r>
              <w:rPr>
                <w:rFonts w:ascii="Calibri" w:hAnsi="Calibri"/>
                <w:b/>
                <w:sz w:val="16"/>
              </w:rPr>
              <w:t>1.5 - Planejar ações junto á população e proprietários</w:t>
            </w:r>
          </w:p>
        </w:tc>
        <w:tc>
          <w:tcPr>
            <w:tcW w:w="1983" w:type="dxa"/>
          </w:tcPr>
          <w:p>
            <w:pPr>
              <w:pStyle w:val="TableParagraph"/>
              <w:spacing w:line="192" w:lineRule="exact"/>
              <w:ind w:left="17"/>
              <w:jc w:val="center"/>
              <w:rPr>
                <w:rFonts w:ascii="Calibri"/>
                <w:b/>
                <w:sz w:val="16"/>
              </w:rPr>
            </w:pPr>
            <w:r>
              <w:rPr>
                <w:rFonts w:ascii="Calibri"/>
                <w:b/>
                <w:w w:val="99"/>
                <w:sz w:val="16"/>
              </w:rPr>
              <w:t>8</w:t>
            </w:r>
          </w:p>
        </w:tc>
        <w:tc>
          <w:tcPr>
            <w:tcW w:w="1022" w:type="dxa"/>
          </w:tcPr>
          <w:p>
            <w:pPr>
              <w:pStyle w:val="TableParagraph"/>
              <w:spacing w:line="192" w:lineRule="exact"/>
              <w:ind w:left="7"/>
              <w:jc w:val="center"/>
              <w:rPr>
                <w:rFonts w:ascii="Calibri"/>
                <w:b/>
                <w:sz w:val="16"/>
              </w:rPr>
            </w:pPr>
            <w:r>
              <w:rPr>
                <w:rFonts w:ascii="Calibri"/>
                <w:b/>
                <w:w w:val="99"/>
                <w:sz w:val="16"/>
              </w:rPr>
              <w:t>_</w:t>
            </w:r>
          </w:p>
        </w:tc>
        <w:tc>
          <w:tcPr>
            <w:tcW w:w="2525" w:type="dxa"/>
          </w:tcPr>
          <w:p>
            <w:pPr>
              <w:pStyle w:val="TableParagraph"/>
              <w:spacing w:line="192" w:lineRule="exact"/>
              <w:ind w:right="392"/>
              <w:jc w:val="right"/>
              <w:rPr>
                <w:rFonts w:ascii="Calibri"/>
                <w:b/>
                <w:sz w:val="16"/>
              </w:rPr>
            </w:pPr>
            <w:r>
              <w:rPr>
                <w:rFonts w:ascii="Calibri"/>
                <w:b/>
                <w:sz w:val="16"/>
              </w:rPr>
              <w:t>30 sacos para lixo (100 lt.)</w:t>
            </w:r>
          </w:p>
        </w:tc>
        <w:tc>
          <w:tcPr>
            <w:tcW w:w="1416" w:type="dxa"/>
          </w:tcPr>
          <w:p>
            <w:pPr>
              <w:pStyle w:val="TableParagraph"/>
              <w:rPr>
                <w:sz w:val="16"/>
              </w:rPr>
            </w:pPr>
          </w:p>
        </w:tc>
        <w:tc>
          <w:tcPr>
            <w:tcW w:w="1277" w:type="dxa"/>
          </w:tcPr>
          <w:p>
            <w:pPr>
              <w:pStyle w:val="TableParagraph"/>
              <w:rPr>
                <w:sz w:val="16"/>
              </w:rPr>
            </w:pPr>
          </w:p>
        </w:tc>
      </w:tr>
      <w:tr>
        <w:trPr>
          <w:trHeight w:val="657" w:hRule="atLeast"/>
        </w:trPr>
        <w:tc>
          <w:tcPr>
            <w:tcW w:w="173" w:type="dxa"/>
            <w:tcBorders>
              <w:left w:val="nil"/>
            </w:tcBorders>
          </w:tcPr>
          <w:p>
            <w:pPr>
              <w:pStyle w:val="TableParagraph"/>
              <w:rPr>
                <w:sz w:val="16"/>
              </w:rPr>
            </w:pPr>
          </w:p>
        </w:tc>
        <w:tc>
          <w:tcPr>
            <w:tcW w:w="2521" w:type="dxa"/>
          </w:tcPr>
          <w:p>
            <w:pPr>
              <w:pStyle w:val="TableParagraph"/>
              <w:spacing w:before="1"/>
              <w:ind w:left="109" w:right="174"/>
              <w:jc w:val="both"/>
              <w:rPr>
                <w:rFonts w:ascii="Calibri" w:hAnsi="Calibri"/>
                <w:b/>
                <w:sz w:val="16"/>
              </w:rPr>
            </w:pPr>
            <w:r>
              <w:rPr>
                <w:rFonts w:ascii="Calibri" w:hAnsi="Calibri"/>
                <w:b/>
                <w:sz w:val="16"/>
              </w:rPr>
              <w:t>1.6 - Planejar e realizar evento de incentivo ao replantio próximo</w:t>
            </w:r>
            <w:r>
              <w:rPr>
                <w:rFonts w:ascii="Calibri" w:hAnsi="Calibri"/>
                <w:b/>
                <w:spacing w:val="-19"/>
                <w:sz w:val="16"/>
              </w:rPr>
              <w:t> </w:t>
            </w:r>
            <w:r>
              <w:rPr>
                <w:rFonts w:ascii="Calibri" w:hAnsi="Calibri"/>
                <w:b/>
                <w:sz w:val="16"/>
              </w:rPr>
              <w:t>as nascentes</w:t>
            </w:r>
          </w:p>
        </w:tc>
        <w:tc>
          <w:tcPr>
            <w:tcW w:w="1983" w:type="dxa"/>
          </w:tcPr>
          <w:p>
            <w:pPr>
              <w:pStyle w:val="TableParagraph"/>
              <w:spacing w:before="1"/>
              <w:ind w:left="17"/>
              <w:jc w:val="center"/>
              <w:rPr>
                <w:rFonts w:ascii="Calibri"/>
                <w:b/>
                <w:sz w:val="16"/>
              </w:rPr>
            </w:pPr>
            <w:r>
              <w:rPr>
                <w:rFonts w:ascii="Calibri"/>
                <w:b/>
                <w:w w:val="99"/>
                <w:sz w:val="16"/>
              </w:rPr>
              <w:t>8</w:t>
            </w:r>
          </w:p>
        </w:tc>
        <w:tc>
          <w:tcPr>
            <w:tcW w:w="1022" w:type="dxa"/>
          </w:tcPr>
          <w:p>
            <w:pPr>
              <w:pStyle w:val="TableParagraph"/>
              <w:spacing w:before="1"/>
              <w:ind w:left="407" w:right="402"/>
              <w:jc w:val="center"/>
              <w:rPr>
                <w:rFonts w:ascii="Calibri"/>
                <w:b/>
                <w:sz w:val="16"/>
              </w:rPr>
            </w:pPr>
            <w:r>
              <w:rPr>
                <w:rFonts w:ascii="Calibri"/>
                <w:b/>
                <w:sz w:val="16"/>
              </w:rPr>
              <w:t>72</w:t>
            </w:r>
          </w:p>
        </w:tc>
        <w:tc>
          <w:tcPr>
            <w:tcW w:w="2525" w:type="dxa"/>
          </w:tcPr>
          <w:p>
            <w:pPr>
              <w:pStyle w:val="TableParagraph"/>
              <w:spacing w:before="1"/>
              <w:ind w:right="372"/>
              <w:jc w:val="right"/>
              <w:rPr>
                <w:rFonts w:ascii="Calibri"/>
                <w:b/>
                <w:sz w:val="16"/>
              </w:rPr>
            </w:pPr>
            <w:r>
              <w:rPr>
                <w:rFonts w:ascii="Calibri"/>
                <w:b/>
                <w:sz w:val="16"/>
              </w:rPr>
              <w:t>30 Mudas nativas variadas</w:t>
            </w:r>
          </w:p>
        </w:tc>
        <w:tc>
          <w:tcPr>
            <w:tcW w:w="1416" w:type="dxa"/>
          </w:tcPr>
          <w:p>
            <w:pPr>
              <w:pStyle w:val="TableParagraph"/>
              <w:rPr>
                <w:sz w:val="16"/>
              </w:rPr>
            </w:pPr>
          </w:p>
        </w:tc>
        <w:tc>
          <w:tcPr>
            <w:tcW w:w="1277" w:type="dxa"/>
          </w:tcPr>
          <w:p>
            <w:pPr>
              <w:pStyle w:val="TableParagraph"/>
              <w:rPr>
                <w:sz w:val="16"/>
              </w:rPr>
            </w:pPr>
          </w:p>
        </w:tc>
      </w:tr>
      <w:tr>
        <w:trPr>
          <w:trHeight w:val="834" w:hRule="atLeast"/>
        </w:trPr>
        <w:tc>
          <w:tcPr>
            <w:tcW w:w="173" w:type="dxa"/>
            <w:tcBorders>
              <w:left w:val="nil"/>
            </w:tcBorders>
          </w:tcPr>
          <w:p>
            <w:pPr>
              <w:pStyle w:val="TableParagraph"/>
              <w:rPr>
                <w:sz w:val="16"/>
              </w:rPr>
            </w:pPr>
          </w:p>
        </w:tc>
        <w:tc>
          <w:tcPr>
            <w:tcW w:w="2521" w:type="dxa"/>
          </w:tcPr>
          <w:p>
            <w:pPr>
              <w:pStyle w:val="TableParagraph"/>
              <w:spacing w:before="1"/>
              <w:ind w:left="109" w:right="96"/>
              <w:rPr>
                <w:rFonts w:ascii="Calibri" w:hAnsi="Calibri"/>
                <w:b/>
                <w:sz w:val="16"/>
              </w:rPr>
            </w:pPr>
            <w:r>
              <w:rPr>
                <w:rFonts w:ascii="Calibri" w:hAnsi="Calibri"/>
                <w:b/>
                <w:sz w:val="16"/>
              </w:rPr>
              <w:t>1.7 - Articular e pactuar estímulos fiscais para desestimulo ao desmat. E compactação do solo áreas de nascentes</w:t>
            </w:r>
          </w:p>
        </w:tc>
        <w:tc>
          <w:tcPr>
            <w:tcW w:w="1983" w:type="dxa"/>
          </w:tcPr>
          <w:p>
            <w:pPr>
              <w:pStyle w:val="TableParagraph"/>
              <w:spacing w:before="1"/>
              <w:ind w:left="17"/>
              <w:jc w:val="center"/>
              <w:rPr>
                <w:rFonts w:ascii="Calibri"/>
                <w:b/>
                <w:sz w:val="16"/>
              </w:rPr>
            </w:pPr>
            <w:r>
              <w:rPr>
                <w:rFonts w:ascii="Calibri"/>
                <w:b/>
                <w:w w:val="99"/>
                <w:sz w:val="16"/>
              </w:rPr>
              <w:t>8</w:t>
            </w:r>
          </w:p>
        </w:tc>
        <w:tc>
          <w:tcPr>
            <w:tcW w:w="1022" w:type="dxa"/>
          </w:tcPr>
          <w:p>
            <w:pPr>
              <w:pStyle w:val="TableParagraph"/>
              <w:spacing w:before="1"/>
              <w:ind w:left="7"/>
              <w:jc w:val="center"/>
              <w:rPr>
                <w:rFonts w:ascii="Calibri"/>
                <w:b/>
                <w:sz w:val="16"/>
              </w:rPr>
            </w:pPr>
            <w:r>
              <w:rPr>
                <w:rFonts w:ascii="Calibri"/>
                <w:b/>
                <w:w w:val="99"/>
                <w:sz w:val="16"/>
              </w:rPr>
              <w:t>_</w:t>
            </w:r>
          </w:p>
        </w:tc>
        <w:tc>
          <w:tcPr>
            <w:tcW w:w="2525" w:type="dxa"/>
          </w:tcPr>
          <w:p>
            <w:pPr>
              <w:pStyle w:val="TableParagraph"/>
              <w:spacing w:before="1"/>
              <w:ind w:left="14"/>
              <w:jc w:val="center"/>
              <w:rPr>
                <w:rFonts w:ascii="Calibri"/>
                <w:b/>
                <w:sz w:val="16"/>
              </w:rPr>
            </w:pPr>
            <w:r>
              <w:rPr>
                <w:rFonts w:ascii="Calibri"/>
                <w:b/>
                <w:w w:val="99"/>
                <w:sz w:val="16"/>
              </w:rPr>
              <w:t>_</w:t>
            </w:r>
          </w:p>
        </w:tc>
        <w:tc>
          <w:tcPr>
            <w:tcW w:w="1416" w:type="dxa"/>
          </w:tcPr>
          <w:p>
            <w:pPr>
              <w:pStyle w:val="TableParagraph"/>
              <w:rPr>
                <w:sz w:val="16"/>
              </w:rPr>
            </w:pPr>
          </w:p>
        </w:tc>
        <w:tc>
          <w:tcPr>
            <w:tcW w:w="1277" w:type="dxa"/>
          </w:tcPr>
          <w:p>
            <w:pPr>
              <w:pStyle w:val="TableParagraph"/>
              <w:rPr>
                <w:sz w:val="16"/>
              </w:rPr>
            </w:pPr>
          </w:p>
        </w:tc>
      </w:tr>
      <w:tr>
        <w:trPr>
          <w:trHeight w:val="609" w:hRule="atLeast"/>
        </w:trPr>
        <w:tc>
          <w:tcPr>
            <w:tcW w:w="173" w:type="dxa"/>
            <w:tcBorders>
              <w:left w:val="nil"/>
            </w:tcBorders>
          </w:tcPr>
          <w:p>
            <w:pPr>
              <w:pStyle w:val="TableParagraph"/>
              <w:rPr>
                <w:sz w:val="16"/>
              </w:rPr>
            </w:pPr>
          </w:p>
        </w:tc>
        <w:tc>
          <w:tcPr>
            <w:tcW w:w="2521" w:type="dxa"/>
          </w:tcPr>
          <w:p>
            <w:pPr>
              <w:pStyle w:val="TableParagraph"/>
              <w:spacing w:before="1"/>
              <w:ind w:left="109"/>
              <w:rPr>
                <w:rFonts w:ascii="Calibri" w:hAnsi="Calibri"/>
                <w:b/>
                <w:sz w:val="16"/>
              </w:rPr>
            </w:pPr>
            <w:r>
              <w:rPr>
                <w:rFonts w:ascii="Calibri" w:hAnsi="Calibri"/>
                <w:b/>
                <w:sz w:val="16"/>
              </w:rPr>
              <w:t>1.8 - Reunir proprietários de áreas de nascentes para promover atividades</w:t>
            </w:r>
          </w:p>
        </w:tc>
        <w:tc>
          <w:tcPr>
            <w:tcW w:w="1983" w:type="dxa"/>
          </w:tcPr>
          <w:p>
            <w:pPr>
              <w:pStyle w:val="TableParagraph"/>
              <w:spacing w:before="1"/>
              <w:ind w:left="17"/>
              <w:jc w:val="center"/>
              <w:rPr>
                <w:rFonts w:ascii="Calibri"/>
                <w:b/>
                <w:sz w:val="16"/>
              </w:rPr>
            </w:pPr>
            <w:r>
              <w:rPr>
                <w:rFonts w:ascii="Calibri"/>
                <w:b/>
                <w:w w:val="99"/>
                <w:sz w:val="16"/>
              </w:rPr>
              <w:t>3</w:t>
            </w:r>
          </w:p>
        </w:tc>
        <w:tc>
          <w:tcPr>
            <w:tcW w:w="1022" w:type="dxa"/>
          </w:tcPr>
          <w:p>
            <w:pPr>
              <w:pStyle w:val="TableParagraph"/>
              <w:spacing w:before="1"/>
              <w:ind w:left="9"/>
              <w:jc w:val="center"/>
              <w:rPr>
                <w:rFonts w:ascii="Calibri"/>
                <w:b/>
                <w:sz w:val="16"/>
              </w:rPr>
            </w:pPr>
            <w:r>
              <w:rPr>
                <w:rFonts w:ascii="Calibri"/>
                <w:b/>
                <w:w w:val="99"/>
                <w:sz w:val="16"/>
              </w:rPr>
              <w:t>1</w:t>
            </w:r>
          </w:p>
        </w:tc>
        <w:tc>
          <w:tcPr>
            <w:tcW w:w="2525" w:type="dxa"/>
          </w:tcPr>
          <w:p>
            <w:pPr>
              <w:pStyle w:val="TableParagraph"/>
              <w:spacing w:before="1"/>
              <w:ind w:left="14"/>
              <w:jc w:val="center"/>
              <w:rPr>
                <w:rFonts w:ascii="Calibri"/>
                <w:b/>
                <w:sz w:val="16"/>
              </w:rPr>
            </w:pPr>
            <w:r>
              <w:rPr>
                <w:rFonts w:ascii="Calibri"/>
                <w:b/>
                <w:w w:val="99"/>
                <w:sz w:val="16"/>
              </w:rPr>
              <w:t>_</w:t>
            </w:r>
          </w:p>
        </w:tc>
        <w:tc>
          <w:tcPr>
            <w:tcW w:w="1416" w:type="dxa"/>
          </w:tcPr>
          <w:p>
            <w:pPr>
              <w:pStyle w:val="TableParagraph"/>
              <w:rPr>
                <w:sz w:val="16"/>
              </w:rPr>
            </w:pPr>
          </w:p>
        </w:tc>
        <w:tc>
          <w:tcPr>
            <w:tcW w:w="1277" w:type="dxa"/>
          </w:tcPr>
          <w:p>
            <w:pPr>
              <w:pStyle w:val="TableParagraph"/>
              <w:rPr>
                <w:sz w:val="16"/>
              </w:rPr>
            </w:pPr>
          </w:p>
        </w:tc>
      </w:tr>
      <w:tr>
        <w:trPr>
          <w:trHeight w:val="316" w:hRule="atLeast"/>
        </w:trPr>
        <w:tc>
          <w:tcPr>
            <w:tcW w:w="173" w:type="dxa"/>
            <w:tcBorders>
              <w:left w:val="nil"/>
            </w:tcBorders>
          </w:tcPr>
          <w:p>
            <w:pPr>
              <w:pStyle w:val="TableParagraph"/>
              <w:rPr>
                <w:sz w:val="16"/>
              </w:rPr>
            </w:pPr>
          </w:p>
        </w:tc>
        <w:tc>
          <w:tcPr>
            <w:tcW w:w="9467" w:type="dxa"/>
            <w:gridSpan w:val="5"/>
          </w:tcPr>
          <w:p>
            <w:pPr>
              <w:pStyle w:val="TableParagraph"/>
              <w:spacing w:before="1"/>
              <w:ind w:left="109"/>
              <w:rPr>
                <w:rFonts w:ascii="Calibri" w:hAnsi="Calibri"/>
                <w:b/>
                <w:sz w:val="16"/>
              </w:rPr>
            </w:pPr>
            <w:r>
              <w:rPr>
                <w:rFonts w:ascii="Calibri" w:hAnsi="Calibri"/>
                <w:b/>
                <w:sz w:val="16"/>
              </w:rPr>
              <w:t>Total de Horas-homem disponíveis</w:t>
            </w:r>
          </w:p>
        </w:tc>
        <w:tc>
          <w:tcPr>
            <w:tcW w:w="1277" w:type="dxa"/>
          </w:tcPr>
          <w:p>
            <w:pPr>
              <w:pStyle w:val="TableParagraph"/>
              <w:spacing w:before="1"/>
              <w:ind w:left="112"/>
              <w:rPr>
                <w:rFonts w:ascii="Calibri"/>
                <w:b/>
                <w:sz w:val="16"/>
              </w:rPr>
            </w:pPr>
            <w:r>
              <w:rPr>
                <w:rFonts w:ascii="Calibri"/>
                <w:b/>
                <w:sz w:val="16"/>
              </w:rPr>
              <w:t>R$ 2.625,00</w:t>
            </w:r>
          </w:p>
        </w:tc>
      </w:tr>
      <w:tr>
        <w:trPr>
          <w:trHeight w:val="330" w:hRule="atLeast"/>
        </w:trPr>
        <w:tc>
          <w:tcPr>
            <w:tcW w:w="173" w:type="dxa"/>
            <w:tcBorders>
              <w:left w:val="nil"/>
            </w:tcBorders>
          </w:tcPr>
          <w:p>
            <w:pPr>
              <w:pStyle w:val="TableParagraph"/>
              <w:rPr>
                <w:sz w:val="16"/>
              </w:rPr>
            </w:pPr>
          </w:p>
        </w:tc>
        <w:tc>
          <w:tcPr>
            <w:tcW w:w="9467" w:type="dxa"/>
            <w:gridSpan w:val="5"/>
          </w:tcPr>
          <w:p>
            <w:pPr>
              <w:pStyle w:val="TableParagraph"/>
              <w:spacing w:before="1"/>
              <w:ind w:left="109"/>
              <w:rPr>
                <w:rFonts w:ascii="Calibri" w:hAnsi="Calibri"/>
                <w:b/>
                <w:sz w:val="16"/>
              </w:rPr>
            </w:pPr>
            <w:r>
              <w:rPr>
                <w:rFonts w:ascii="Calibri" w:hAnsi="Calibri"/>
                <w:b/>
                <w:sz w:val="16"/>
              </w:rPr>
              <w:t>Total de recursos disponíveis</w:t>
            </w:r>
          </w:p>
        </w:tc>
        <w:tc>
          <w:tcPr>
            <w:tcW w:w="1277" w:type="dxa"/>
          </w:tcPr>
          <w:p>
            <w:pPr>
              <w:pStyle w:val="TableParagraph"/>
              <w:spacing w:before="1"/>
              <w:ind w:left="112"/>
              <w:rPr>
                <w:rFonts w:ascii="Calibri"/>
                <w:b/>
                <w:sz w:val="18"/>
              </w:rPr>
            </w:pPr>
            <w:r>
              <w:rPr>
                <w:rFonts w:ascii="Calibri"/>
                <w:b/>
                <w:sz w:val="16"/>
              </w:rPr>
              <w:t>R$ </w:t>
            </w:r>
            <w:r>
              <w:rPr>
                <w:rFonts w:ascii="Calibri"/>
                <w:b/>
                <w:sz w:val="18"/>
              </w:rPr>
              <w:t>142.180,00</w:t>
            </w:r>
          </w:p>
        </w:tc>
      </w:tr>
    </w:tbl>
    <w:p>
      <w:pPr>
        <w:spacing w:after="0"/>
        <w:rPr>
          <w:rFonts w:ascii="Calibri"/>
          <w:sz w:val="18"/>
        </w:rPr>
        <w:sectPr>
          <w:pgSz w:w="11910" w:h="16840"/>
          <w:pgMar w:header="511" w:footer="522" w:top="860" w:bottom="760" w:left="0" w:right="5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9"/>
        </w:rPr>
      </w:pPr>
    </w:p>
    <w:p>
      <w:pPr>
        <w:pStyle w:val="Heading1"/>
        <w:numPr>
          <w:ilvl w:val="0"/>
          <w:numId w:val="4"/>
        </w:numPr>
        <w:tabs>
          <w:tab w:pos="1599" w:val="left" w:leader="none"/>
        </w:tabs>
        <w:spacing w:line="240" w:lineRule="auto" w:before="90" w:after="0"/>
        <w:ind w:left="1598" w:right="0" w:hanging="183"/>
        <w:jc w:val="left"/>
      </w:pPr>
      <w:bookmarkStart w:name="_bookmark9" w:id="29"/>
      <w:bookmarkEnd w:id="29"/>
      <w:r>
        <w:rPr>
          <w:b w:val="0"/>
        </w:rPr>
      </w:r>
      <w:bookmarkStart w:name="7 REFERÊNCIAS" w:id="30"/>
      <w:bookmarkEnd w:id="30"/>
      <w:r>
        <w:rPr>
          <w:b w:val="0"/>
        </w:rPr>
      </w:r>
      <w:bookmarkStart w:name="_bookmark8" w:id="31"/>
      <w:bookmarkEnd w:id="31"/>
      <w:r>
        <w:rPr>
          <w:b w:val="0"/>
        </w:rPr>
      </w:r>
      <w:bookmarkStart w:name="_bookmark8" w:id="32"/>
      <w:bookmarkEnd w:id="32"/>
      <w:r>
        <w:rPr/>
        <w:t>R</w:t>
      </w:r>
      <w:r>
        <w:rPr/>
        <w:t>EFERÊNCIAS</w:t>
      </w:r>
    </w:p>
    <w:p>
      <w:pPr>
        <w:pStyle w:val="BodyText"/>
        <w:spacing w:before="3"/>
        <w:rPr>
          <w:b/>
          <w:sz w:val="32"/>
        </w:rPr>
      </w:pPr>
    </w:p>
    <w:p>
      <w:pPr>
        <w:pStyle w:val="BodyText"/>
        <w:spacing w:line="242" w:lineRule="auto" w:before="1"/>
        <w:ind w:left="1416" w:right="1442"/>
      </w:pPr>
      <w:r>
        <w:rPr/>
        <w:t>CALEMAN, G. et al. </w:t>
      </w:r>
      <w:r>
        <w:rPr>
          <w:b/>
        </w:rPr>
        <w:t>Projeto aplicativo</w:t>
      </w:r>
      <w:r>
        <w:rPr/>
        <w:t>: termos de referência. São Paulo: Ministério da Saúde; Instituto Sírio-Libanês de Ensino e Pesquisa, 2016.</w:t>
      </w:r>
    </w:p>
    <w:p>
      <w:pPr>
        <w:pStyle w:val="BodyText"/>
        <w:spacing w:before="4"/>
        <w:rPr>
          <w:sz w:val="20"/>
        </w:rPr>
      </w:pPr>
    </w:p>
    <w:p>
      <w:pPr>
        <w:spacing w:line="242" w:lineRule="auto" w:before="1"/>
        <w:ind w:left="1416" w:right="1288" w:firstLine="0"/>
        <w:jc w:val="left"/>
        <w:rPr>
          <w:sz w:val="24"/>
        </w:rPr>
      </w:pPr>
      <w:r>
        <w:rPr>
          <w:sz w:val="24"/>
        </w:rPr>
        <w:t>OFICINA SOCIAL</w:t>
      </w:r>
      <w:r>
        <w:rPr>
          <w:b/>
          <w:sz w:val="24"/>
        </w:rPr>
        <w:t>. O planejamento de projetos sociais</w:t>
      </w:r>
      <w:r>
        <w:rPr>
          <w:sz w:val="24"/>
        </w:rPr>
        <w:t>: dicas, técnicas e metodologias. Rio de Janeiro: Oficina Social Centro de Tecnologia, Trabalho e Cidadania, 2002.</w:t>
      </w:r>
    </w:p>
    <w:p>
      <w:pPr>
        <w:pStyle w:val="BodyText"/>
        <w:spacing w:before="4"/>
        <w:rPr>
          <w:sz w:val="20"/>
        </w:rPr>
      </w:pPr>
    </w:p>
    <w:p>
      <w:pPr>
        <w:pStyle w:val="BodyText"/>
        <w:tabs>
          <w:tab w:pos="4859" w:val="left" w:leader="none"/>
          <w:tab w:pos="8556" w:val="left" w:leader="none"/>
        </w:tabs>
        <w:ind w:left="1416"/>
      </w:pPr>
      <w:r>
        <w:rPr/>
        <w:t>INTITUTO  </w:t>
      </w:r>
      <w:r>
        <w:rPr>
          <w:spacing w:val="12"/>
        </w:rPr>
        <w:t> </w:t>
      </w:r>
      <w:r>
        <w:rPr/>
        <w:t>BRASILEIRO  </w:t>
      </w:r>
      <w:r>
        <w:rPr>
          <w:spacing w:val="11"/>
        </w:rPr>
        <w:t> </w:t>
      </w:r>
      <w:r>
        <w:rPr/>
        <w:t>DE</w:t>
        <w:tab/>
        <w:t>GEOGRAFIA  </w:t>
      </w:r>
      <w:r>
        <w:rPr>
          <w:spacing w:val="10"/>
        </w:rPr>
        <w:t> </w:t>
      </w:r>
      <w:r>
        <w:rPr/>
        <w:t>E  </w:t>
      </w:r>
      <w:r>
        <w:rPr>
          <w:spacing w:val="7"/>
        </w:rPr>
        <w:t> </w:t>
      </w:r>
      <w:r>
        <w:rPr/>
        <w:t>ESTATISTICA.</w:t>
        <w:tab/>
        <w:t>Panorama</w:t>
      </w:r>
      <w:r>
        <w:rPr>
          <w:spacing w:val="13"/>
        </w:rPr>
        <w:t> </w:t>
      </w:r>
      <w:r>
        <w:rPr/>
        <w:t>cidades.</w:t>
      </w:r>
    </w:p>
    <w:p>
      <w:pPr>
        <w:pStyle w:val="BodyText"/>
        <w:spacing w:line="237" w:lineRule="auto" w:before="5"/>
        <w:ind w:left="1416" w:right="817"/>
      </w:pPr>
      <w:r>
        <w:rPr/>
        <w:t>Disponível em: </w:t>
      </w:r>
      <w:hyperlink r:id="rId12">
        <w:r>
          <w:rPr>
            <w:color w:val="0000FF"/>
            <w:u w:val="single" w:color="0000FF"/>
          </w:rPr>
          <w:t>https://cidades.ibge.gov.br/brasil/go/pires-do-rio/panorama</w:t>
        </w:r>
        <w:r>
          <w:rPr/>
          <w:t>.</w:t>
        </w:r>
      </w:hyperlink>
      <w:r>
        <w:rPr/>
        <w:t> Acesso em: 25 novembro de 2020.</w:t>
      </w:r>
    </w:p>
    <w:p>
      <w:pPr>
        <w:spacing w:after="0" w:line="237" w:lineRule="auto"/>
        <w:sectPr>
          <w:pgSz w:w="11910" w:h="16840"/>
          <w:pgMar w:header="511" w:footer="522" w:top="860" w:bottom="76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1"/>
        <w:numPr>
          <w:ilvl w:val="0"/>
          <w:numId w:val="4"/>
        </w:numPr>
        <w:tabs>
          <w:tab w:pos="1599" w:val="left" w:leader="none"/>
        </w:tabs>
        <w:spacing w:line="240" w:lineRule="auto" w:before="90" w:after="0"/>
        <w:ind w:left="1598" w:right="0" w:hanging="183"/>
        <w:jc w:val="left"/>
      </w:pPr>
      <w:bookmarkStart w:name="8 APÊNDICES E ANEXOS" w:id="33"/>
      <w:bookmarkEnd w:id="33"/>
      <w:r>
        <w:rPr>
          <w:b w:val="0"/>
        </w:rPr>
      </w:r>
      <w:bookmarkStart w:name="8 APÊNDICES E ANEXOS" w:id="34"/>
      <w:bookmarkEnd w:id="34"/>
      <w:r>
        <w:rPr/>
        <w:t>A</w:t>
      </w:r>
      <w:r>
        <w:rPr/>
        <w:t>PÊNDICES E</w:t>
      </w:r>
      <w:r>
        <w:rPr>
          <w:spacing w:val="1"/>
        </w:rPr>
        <w:t> </w:t>
      </w:r>
      <w:r>
        <w:rPr/>
        <w:t>ANEXOS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before="192"/>
        <w:ind w:left="1416" w:right="0" w:firstLine="0"/>
        <w:jc w:val="left"/>
        <w:rPr>
          <w:b/>
          <w:sz w:val="24"/>
        </w:rPr>
      </w:pPr>
      <w:r>
        <w:rPr>
          <w:b/>
          <w:sz w:val="24"/>
        </w:rPr>
        <w:t>ANEXO – 1 – Matriz Decisória da Priorização de Problemas</w:t>
      </w:r>
    </w:p>
    <w:p>
      <w:pPr>
        <w:pStyle w:val="BodyText"/>
        <w:rPr>
          <w:b/>
          <w:sz w:val="20"/>
        </w:rPr>
      </w:pPr>
    </w:p>
    <w:p>
      <w:pPr>
        <w:pStyle w:val="BodyText"/>
        <w:rPr>
          <w:b/>
          <w:sz w:val="20"/>
        </w:rPr>
      </w:pPr>
    </w:p>
    <w:p>
      <w:pPr>
        <w:pStyle w:val="BodyText"/>
        <w:rPr>
          <w:b/>
          <w:sz w:val="20"/>
        </w:rPr>
      </w:pPr>
    </w:p>
    <w:p>
      <w:pPr>
        <w:pStyle w:val="BodyText"/>
        <w:spacing w:before="10"/>
        <w:rPr>
          <w:b/>
          <w:sz w:val="29"/>
        </w:rPr>
      </w:pPr>
    </w:p>
    <w:tbl>
      <w:tblPr>
        <w:tblW w:w="0" w:type="auto"/>
        <w:jc w:val="left"/>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42"/>
        <w:gridCol w:w="850"/>
        <w:gridCol w:w="706"/>
        <w:gridCol w:w="850"/>
        <w:gridCol w:w="711"/>
        <w:gridCol w:w="710"/>
        <w:gridCol w:w="850"/>
        <w:gridCol w:w="672"/>
      </w:tblGrid>
      <w:tr>
        <w:trPr>
          <w:trHeight w:val="863" w:hRule="atLeast"/>
        </w:trPr>
        <w:tc>
          <w:tcPr>
            <w:tcW w:w="3942" w:type="dxa"/>
          </w:tcPr>
          <w:p>
            <w:pPr>
              <w:pStyle w:val="TableParagraph"/>
              <w:spacing w:line="207" w:lineRule="exact"/>
              <w:ind w:left="1433" w:right="1418"/>
              <w:jc w:val="center"/>
              <w:rPr>
                <w:b/>
                <w:sz w:val="18"/>
              </w:rPr>
            </w:pPr>
            <w:r>
              <w:rPr>
                <w:b/>
                <w:sz w:val="18"/>
              </w:rPr>
              <w:t>PROBLEMA</w:t>
            </w:r>
          </w:p>
        </w:tc>
        <w:tc>
          <w:tcPr>
            <w:tcW w:w="850" w:type="dxa"/>
          </w:tcPr>
          <w:p>
            <w:pPr>
              <w:pStyle w:val="TableParagraph"/>
              <w:spacing w:line="207" w:lineRule="exact"/>
              <w:ind w:left="115" w:right="113"/>
              <w:jc w:val="center"/>
              <w:rPr>
                <w:b/>
                <w:sz w:val="18"/>
              </w:rPr>
            </w:pPr>
            <w:r>
              <w:rPr>
                <w:b/>
                <w:sz w:val="18"/>
              </w:rPr>
              <w:t>MAG.</w:t>
            </w:r>
          </w:p>
        </w:tc>
        <w:tc>
          <w:tcPr>
            <w:tcW w:w="706" w:type="dxa"/>
          </w:tcPr>
          <w:p>
            <w:pPr>
              <w:pStyle w:val="TableParagraph"/>
              <w:spacing w:line="207" w:lineRule="exact"/>
              <w:ind w:left="111" w:right="99"/>
              <w:jc w:val="center"/>
              <w:rPr>
                <w:b/>
                <w:sz w:val="18"/>
              </w:rPr>
            </w:pPr>
            <w:r>
              <w:rPr>
                <w:b/>
                <w:sz w:val="18"/>
              </w:rPr>
              <w:t>URG.</w:t>
            </w:r>
          </w:p>
        </w:tc>
        <w:tc>
          <w:tcPr>
            <w:tcW w:w="850" w:type="dxa"/>
          </w:tcPr>
          <w:p>
            <w:pPr>
              <w:pStyle w:val="TableParagraph"/>
              <w:spacing w:line="207" w:lineRule="exact"/>
              <w:ind w:left="125" w:right="113"/>
              <w:jc w:val="center"/>
              <w:rPr>
                <w:b/>
                <w:sz w:val="18"/>
              </w:rPr>
            </w:pPr>
            <w:r>
              <w:rPr>
                <w:b/>
                <w:sz w:val="18"/>
              </w:rPr>
              <w:t>VULN.</w:t>
            </w:r>
          </w:p>
        </w:tc>
        <w:tc>
          <w:tcPr>
            <w:tcW w:w="711" w:type="dxa"/>
          </w:tcPr>
          <w:p>
            <w:pPr>
              <w:pStyle w:val="TableParagraph"/>
              <w:spacing w:line="207" w:lineRule="exact"/>
              <w:ind w:left="110" w:right="100"/>
              <w:jc w:val="center"/>
              <w:rPr>
                <w:b/>
                <w:sz w:val="18"/>
              </w:rPr>
            </w:pPr>
            <w:r>
              <w:rPr>
                <w:b/>
                <w:sz w:val="18"/>
              </w:rPr>
              <w:t>VIAB</w:t>
            </w:r>
          </w:p>
          <w:p>
            <w:pPr>
              <w:pStyle w:val="TableParagraph"/>
              <w:spacing w:before="105"/>
              <w:ind w:left="16"/>
              <w:jc w:val="center"/>
              <w:rPr>
                <w:b/>
                <w:sz w:val="18"/>
              </w:rPr>
            </w:pPr>
            <w:r>
              <w:rPr>
                <w:b/>
                <w:w w:val="101"/>
                <w:sz w:val="18"/>
              </w:rPr>
              <w:t>.</w:t>
            </w:r>
          </w:p>
        </w:tc>
        <w:tc>
          <w:tcPr>
            <w:tcW w:w="710" w:type="dxa"/>
          </w:tcPr>
          <w:p>
            <w:pPr>
              <w:pStyle w:val="TableParagraph"/>
              <w:spacing w:line="207" w:lineRule="exact"/>
              <w:ind w:left="97" w:right="77"/>
              <w:jc w:val="center"/>
              <w:rPr>
                <w:b/>
                <w:sz w:val="18"/>
              </w:rPr>
            </w:pPr>
            <w:r>
              <w:rPr>
                <w:b/>
                <w:sz w:val="18"/>
              </w:rPr>
              <w:t>P.SUS</w:t>
            </w:r>
          </w:p>
        </w:tc>
        <w:tc>
          <w:tcPr>
            <w:tcW w:w="850" w:type="dxa"/>
          </w:tcPr>
          <w:p>
            <w:pPr>
              <w:pStyle w:val="TableParagraph"/>
              <w:spacing w:line="207" w:lineRule="exact"/>
              <w:ind w:left="125" w:right="113"/>
              <w:jc w:val="center"/>
              <w:rPr>
                <w:b/>
                <w:sz w:val="18"/>
              </w:rPr>
            </w:pPr>
            <w:r>
              <w:rPr>
                <w:b/>
                <w:sz w:val="18"/>
              </w:rPr>
              <w:t>TT.PT.</w:t>
            </w:r>
          </w:p>
        </w:tc>
        <w:tc>
          <w:tcPr>
            <w:tcW w:w="672" w:type="dxa"/>
          </w:tcPr>
          <w:p>
            <w:pPr>
              <w:pStyle w:val="TableParagraph"/>
              <w:spacing w:line="207" w:lineRule="exact"/>
              <w:ind w:left="97" w:right="80"/>
              <w:jc w:val="center"/>
              <w:rPr>
                <w:b/>
                <w:sz w:val="18"/>
              </w:rPr>
            </w:pPr>
            <w:r>
              <w:rPr>
                <w:b/>
                <w:sz w:val="18"/>
              </w:rPr>
              <w:t>ORD.</w:t>
            </w:r>
          </w:p>
        </w:tc>
      </w:tr>
      <w:tr>
        <w:trPr>
          <w:trHeight w:val="859" w:hRule="atLeast"/>
        </w:trPr>
        <w:tc>
          <w:tcPr>
            <w:tcW w:w="3942" w:type="dxa"/>
          </w:tcPr>
          <w:p>
            <w:pPr>
              <w:pStyle w:val="TableParagraph"/>
              <w:spacing w:line="357" w:lineRule="auto"/>
              <w:ind w:left="110"/>
              <w:rPr>
                <w:b/>
                <w:sz w:val="18"/>
              </w:rPr>
            </w:pPr>
            <w:r>
              <w:rPr>
                <w:b/>
                <w:sz w:val="18"/>
              </w:rPr>
              <w:t>DESCARTE IRREGULAR DE RESIDUOS SÓLIDOS</w:t>
            </w:r>
          </w:p>
        </w:tc>
        <w:tc>
          <w:tcPr>
            <w:tcW w:w="850" w:type="dxa"/>
          </w:tcPr>
          <w:p>
            <w:pPr>
              <w:pStyle w:val="TableParagraph"/>
              <w:spacing w:line="207" w:lineRule="exact"/>
              <w:jc w:val="center"/>
              <w:rPr>
                <w:b/>
                <w:sz w:val="18"/>
              </w:rPr>
            </w:pPr>
            <w:r>
              <w:rPr>
                <w:b/>
                <w:w w:val="101"/>
                <w:sz w:val="18"/>
              </w:rPr>
              <w:t>3</w:t>
            </w:r>
          </w:p>
        </w:tc>
        <w:tc>
          <w:tcPr>
            <w:tcW w:w="706" w:type="dxa"/>
          </w:tcPr>
          <w:p>
            <w:pPr>
              <w:pStyle w:val="TableParagraph"/>
              <w:spacing w:line="207" w:lineRule="exact"/>
              <w:ind w:left="9"/>
              <w:jc w:val="center"/>
              <w:rPr>
                <w:b/>
                <w:sz w:val="18"/>
              </w:rPr>
            </w:pPr>
            <w:r>
              <w:rPr>
                <w:b/>
                <w:w w:val="101"/>
                <w:sz w:val="18"/>
              </w:rPr>
              <w:t>2</w:t>
            </w:r>
          </w:p>
        </w:tc>
        <w:tc>
          <w:tcPr>
            <w:tcW w:w="850" w:type="dxa"/>
          </w:tcPr>
          <w:p>
            <w:pPr>
              <w:pStyle w:val="TableParagraph"/>
              <w:spacing w:line="207" w:lineRule="exact"/>
              <w:ind w:left="9"/>
              <w:jc w:val="center"/>
              <w:rPr>
                <w:b/>
                <w:sz w:val="18"/>
              </w:rPr>
            </w:pPr>
            <w:r>
              <w:rPr>
                <w:b/>
                <w:w w:val="101"/>
                <w:sz w:val="18"/>
              </w:rPr>
              <w:t>3</w:t>
            </w:r>
          </w:p>
        </w:tc>
        <w:tc>
          <w:tcPr>
            <w:tcW w:w="711" w:type="dxa"/>
          </w:tcPr>
          <w:p>
            <w:pPr>
              <w:pStyle w:val="TableParagraph"/>
              <w:spacing w:line="207" w:lineRule="exact"/>
              <w:ind w:left="13"/>
              <w:jc w:val="center"/>
              <w:rPr>
                <w:b/>
                <w:sz w:val="18"/>
              </w:rPr>
            </w:pPr>
            <w:r>
              <w:rPr>
                <w:b/>
                <w:w w:val="101"/>
                <w:sz w:val="18"/>
              </w:rPr>
              <w:t>2</w:t>
            </w:r>
          </w:p>
        </w:tc>
        <w:tc>
          <w:tcPr>
            <w:tcW w:w="710" w:type="dxa"/>
          </w:tcPr>
          <w:p>
            <w:pPr>
              <w:pStyle w:val="TableParagraph"/>
              <w:spacing w:line="207" w:lineRule="exact"/>
              <w:ind w:left="14"/>
              <w:jc w:val="center"/>
              <w:rPr>
                <w:b/>
                <w:sz w:val="18"/>
              </w:rPr>
            </w:pPr>
            <w:r>
              <w:rPr>
                <w:b/>
                <w:w w:val="101"/>
                <w:sz w:val="18"/>
              </w:rPr>
              <w:t>1</w:t>
            </w:r>
          </w:p>
        </w:tc>
        <w:tc>
          <w:tcPr>
            <w:tcW w:w="850" w:type="dxa"/>
          </w:tcPr>
          <w:p>
            <w:pPr>
              <w:pStyle w:val="TableParagraph"/>
              <w:spacing w:line="207" w:lineRule="exact"/>
              <w:ind w:left="125" w:right="110"/>
              <w:jc w:val="center"/>
              <w:rPr>
                <w:b/>
                <w:sz w:val="18"/>
              </w:rPr>
            </w:pPr>
            <w:r>
              <w:rPr>
                <w:b/>
                <w:sz w:val="18"/>
              </w:rPr>
              <w:t>11</w:t>
            </w:r>
          </w:p>
        </w:tc>
        <w:tc>
          <w:tcPr>
            <w:tcW w:w="672" w:type="dxa"/>
          </w:tcPr>
          <w:p>
            <w:pPr>
              <w:pStyle w:val="TableParagraph"/>
              <w:spacing w:line="207" w:lineRule="exact"/>
              <w:ind w:left="15"/>
              <w:jc w:val="center"/>
              <w:rPr>
                <w:b/>
                <w:sz w:val="18"/>
              </w:rPr>
            </w:pPr>
            <w:r>
              <w:rPr>
                <w:b/>
                <w:w w:val="101"/>
                <w:sz w:val="18"/>
              </w:rPr>
              <w:t>2</w:t>
            </w:r>
          </w:p>
        </w:tc>
      </w:tr>
      <w:tr>
        <w:trPr>
          <w:trHeight w:val="863" w:hRule="atLeast"/>
        </w:trPr>
        <w:tc>
          <w:tcPr>
            <w:tcW w:w="3942" w:type="dxa"/>
          </w:tcPr>
          <w:p>
            <w:pPr>
              <w:pStyle w:val="TableParagraph"/>
              <w:spacing w:line="362" w:lineRule="auto"/>
              <w:ind w:left="110"/>
              <w:rPr>
                <w:b/>
                <w:sz w:val="18"/>
              </w:rPr>
            </w:pPr>
            <w:r>
              <w:rPr>
                <w:b/>
                <w:color w:val="FF0000"/>
                <w:sz w:val="18"/>
              </w:rPr>
              <w:t>MÁ CONSERVAÇÃO DAS NASCENTES URBANAS</w:t>
            </w:r>
          </w:p>
        </w:tc>
        <w:tc>
          <w:tcPr>
            <w:tcW w:w="850" w:type="dxa"/>
          </w:tcPr>
          <w:p>
            <w:pPr>
              <w:pStyle w:val="TableParagraph"/>
              <w:spacing w:line="207" w:lineRule="exact"/>
              <w:jc w:val="center"/>
              <w:rPr>
                <w:b/>
                <w:sz w:val="18"/>
              </w:rPr>
            </w:pPr>
            <w:r>
              <w:rPr>
                <w:b/>
                <w:color w:val="FF0000"/>
                <w:w w:val="101"/>
                <w:sz w:val="18"/>
              </w:rPr>
              <w:t>3</w:t>
            </w:r>
          </w:p>
        </w:tc>
        <w:tc>
          <w:tcPr>
            <w:tcW w:w="706" w:type="dxa"/>
          </w:tcPr>
          <w:p>
            <w:pPr>
              <w:pStyle w:val="TableParagraph"/>
              <w:spacing w:line="207" w:lineRule="exact"/>
              <w:ind w:left="9"/>
              <w:jc w:val="center"/>
              <w:rPr>
                <w:b/>
                <w:sz w:val="18"/>
              </w:rPr>
            </w:pPr>
            <w:r>
              <w:rPr>
                <w:b/>
                <w:color w:val="FF0000"/>
                <w:w w:val="101"/>
                <w:sz w:val="18"/>
              </w:rPr>
              <w:t>3</w:t>
            </w:r>
          </w:p>
        </w:tc>
        <w:tc>
          <w:tcPr>
            <w:tcW w:w="850" w:type="dxa"/>
          </w:tcPr>
          <w:p>
            <w:pPr>
              <w:pStyle w:val="TableParagraph"/>
              <w:spacing w:line="207" w:lineRule="exact"/>
              <w:ind w:left="9"/>
              <w:jc w:val="center"/>
              <w:rPr>
                <w:b/>
                <w:sz w:val="18"/>
              </w:rPr>
            </w:pPr>
            <w:r>
              <w:rPr>
                <w:b/>
                <w:color w:val="FF0000"/>
                <w:w w:val="101"/>
                <w:sz w:val="18"/>
              </w:rPr>
              <w:t>2</w:t>
            </w:r>
          </w:p>
        </w:tc>
        <w:tc>
          <w:tcPr>
            <w:tcW w:w="711" w:type="dxa"/>
          </w:tcPr>
          <w:p>
            <w:pPr>
              <w:pStyle w:val="TableParagraph"/>
              <w:spacing w:line="207" w:lineRule="exact"/>
              <w:ind w:left="13"/>
              <w:jc w:val="center"/>
              <w:rPr>
                <w:b/>
                <w:sz w:val="18"/>
              </w:rPr>
            </w:pPr>
            <w:r>
              <w:rPr>
                <w:b/>
                <w:color w:val="FF0000"/>
                <w:w w:val="101"/>
                <w:sz w:val="18"/>
              </w:rPr>
              <w:t>3</w:t>
            </w:r>
          </w:p>
        </w:tc>
        <w:tc>
          <w:tcPr>
            <w:tcW w:w="710" w:type="dxa"/>
          </w:tcPr>
          <w:p>
            <w:pPr>
              <w:pStyle w:val="TableParagraph"/>
              <w:spacing w:line="207" w:lineRule="exact"/>
              <w:ind w:left="14"/>
              <w:jc w:val="center"/>
              <w:rPr>
                <w:b/>
                <w:sz w:val="18"/>
              </w:rPr>
            </w:pPr>
            <w:r>
              <w:rPr>
                <w:b/>
                <w:color w:val="FF0000"/>
                <w:w w:val="101"/>
                <w:sz w:val="18"/>
              </w:rPr>
              <w:t>1</w:t>
            </w:r>
          </w:p>
        </w:tc>
        <w:tc>
          <w:tcPr>
            <w:tcW w:w="850" w:type="dxa"/>
          </w:tcPr>
          <w:p>
            <w:pPr>
              <w:pStyle w:val="TableParagraph"/>
              <w:spacing w:line="207" w:lineRule="exact"/>
              <w:ind w:left="125" w:right="110"/>
              <w:jc w:val="center"/>
              <w:rPr>
                <w:b/>
                <w:sz w:val="18"/>
              </w:rPr>
            </w:pPr>
            <w:r>
              <w:rPr>
                <w:b/>
                <w:color w:val="FF0000"/>
                <w:sz w:val="18"/>
              </w:rPr>
              <w:t>12</w:t>
            </w:r>
          </w:p>
        </w:tc>
        <w:tc>
          <w:tcPr>
            <w:tcW w:w="672" w:type="dxa"/>
          </w:tcPr>
          <w:p>
            <w:pPr>
              <w:pStyle w:val="TableParagraph"/>
              <w:spacing w:line="207" w:lineRule="exact"/>
              <w:ind w:left="15"/>
              <w:jc w:val="center"/>
              <w:rPr>
                <w:b/>
                <w:sz w:val="18"/>
              </w:rPr>
            </w:pPr>
            <w:r>
              <w:rPr>
                <w:b/>
                <w:color w:val="FF0000"/>
                <w:w w:val="101"/>
                <w:sz w:val="18"/>
              </w:rPr>
              <w:t>1</w:t>
            </w:r>
          </w:p>
        </w:tc>
      </w:tr>
      <w:tr>
        <w:trPr>
          <w:trHeight w:val="547" w:hRule="atLeast"/>
        </w:trPr>
        <w:tc>
          <w:tcPr>
            <w:tcW w:w="3942" w:type="dxa"/>
          </w:tcPr>
          <w:p>
            <w:pPr>
              <w:pStyle w:val="TableParagraph"/>
              <w:ind w:left="110"/>
              <w:rPr>
                <w:b/>
                <w:sz w:val="18"/>
              </w:rPr>
            </w:pPr>
            <w:r>
              <w:rPr>
                <w:b/>
                <w:sz w:val="18"/>
              </w:rPr>
              <w:t>FALTA DE SANEAMENTO BÁSICO</w:t>
            </w:r>
          </w:p>
        </w:tc>
        <w:tc>
          <w:tcPr>
            <w:tcW w:w="850" w:type="dxa"/>
          </w:tcPr>
          <w:p>
            <w:pPr>
              <w:pStyle w:val="TableParagraph"/>
              <w:jc w:val="center"/>
              <w:rPr>
                <w:b/>
                <w:sz w:val="18"/>
              </w:rPr>
            </w:pPr>
            <w:r>
              <w:rPr>
                <w:b/>
                <w:w w:val="101"/>
                <w:sz w:val="18"/>
              </w:rPr>
              <w:t>2</w:t>
            </w:r>
          </w:p>
        </w:tc>
        <w:tc>
          <w:tcPr>
            <w:tcW w:w="706" w:type="dxa"/>
          </w:tcPr>
          <w:p>
            <w:pPr>
              <w:pStyle w:val="TableParagraph"/>
              <w:ind w:left="9"/>
              <w:jc w:val="center"/>
              <w:rPr>
                <w:b/>
                <w:sz w:val="18"/>
              </w:rPr>
            </w:pPr>
            <w:r>
              <w:rPr>
                <w:b/>
                <w:w w:val="101"/>
                <w:sz w:val="18"/>
              </w:rPr>
              <w:t>2</w:t>
            </w:r>
          </w:p>
        </w:tc>
        <w:tc>
          <w:tcPr>
            <w:tcW w:w="850" w:type="dxa"/>
          </w:tcPr>
          <w:p>
            <w:pPr>
              <w:pStyle w:val="TableParagraph"/>
              <w:ind w:left="9"/>
              <w:jc w:val="center"/>
              <w:rPr>
                <w:b/>
                <w:sz w:val="18"/>
              </w:rPr>
            </w:pPr>
            <w:r>
              <w:rPr>
                <w:b/>
                <w:w w:val="101"/>
                <w:sz w:val="18"/>
              </w:rPr>
              <w:t>1</w:t>
            </w:r>
          </w:p>
        </w:tc>
        <w:tc>
          <w:tcPr>
            <w:tcW w:w="711" w:type="dxa"/>
          </w:tcPr>
          <w:p>
            <w:pPr>
              <w:pStyle w:val="TableParagraph"/>
              <w:ind w:left="13"/>
              <w:jc w:val="center"/>
              <w:rPr>
                <w:b/>
                <w:sz w:val="18"/>
              </w:rPr>
            </w:pPr>
            <w:r>
              <w:rPr>
                <w:b/>
                <w:w w:val="101"/>
                <w:sz w:val="18"/>
              </w:rPr>
              <w:t>1</w:t>
            </w:r>
          </w:p>
        </w:tc>
        <w:tc>
          <w:tcPr>
            <w:tcW w:w="710" w:type="dxa"/>
          </w:tcPr>
          <w:p>
            <w:pPr>
              <w:pStyle w:val="TableParagraph"/>
              <w:ind w:left="14"/>
              <w:jc w:val="center"/>
              <w:rPr>
                <w:b/>
                <w:sz w:val="18"/>
              </w:rPr>
            </w:pPr>
            <w:r>
              <w:rPr>
                <w:b/>
                <w:w w:val="101"/>
                <w:sz w:val="18"/>
              </w:rPr>
              <w:t>0</w:t>
            </w:r>
          </w:p>
        </w:tc>
        <w:tc>
          <w:tcPr>
            <w:tcW w:w="850" w:type="dxa"/>
          </w:tcPr>
          <w:p>
            <w:pPr>
              <w:pStyle w:val="TableParagraph"/>
              <w:ind w:left="10"/>
              <w:jc w:val="center"/>
              <w:rPr>
                <w:b/>
                <w:sz w:val="18"/>
              </w:rPr>
            </w:pPr>
            <w:r>
              <w:rPr>
                <w:b/>
                <w:w w:val="101"/>
                <w:sz w:val="18"/>
              </w:rPr>
              <w:t>6</w:t>
            </w:r>
          </w:p>
        </w:tc>
        <w:tc>
          <w:tcPr>
            <w:tcW w:w="672" w:type="dxa"/>
          </w:tcPr>
          <w:p>
            <w:pPr>
              <w:pStyle w:val="TableParagraph"/>
              <w:ind w:left="15"/>
              <w:jc w:val="center"/>
              <w:rPr>
                <w:b/>
                <w:sz w:val="18"/>
              </w:rPr>
            </w:pPr>
            <w:r>
              <w:rPr>
                <w:b/>
                <w:w w:val="101"/>
                <w:sz w:val="18"/>
              </w:rPr>
              <w:t>5</w:t>
            </w:r>
          </w:p>
        </w:tc>
      </w:tr>
      <w:tr>
        <w:trPr>
          <w:trHeight w:val="863" w:hRule="atLeast"/>
        </w:trPr>
        <w:tc>
          <w:tcPr>
            <w:tcW w:w="3942" w:type="dxa"/>
          </w:tcPr>
          <w:p>
            <w:pPr>
              <w:pStyle w:val="TableParagraph"/>
              <w:tabs>
                <w:tab w:pos="1665" w:val="left" w:leader="none"/>
                <w:tab w:pos="2175" w:val="left" w:leader="none"/>
                <w:tab w:pos="3576" w:val="left" w:leader="none"/>
              </w:tabs>
              <w:spacing w:line="362" w:lineRule="auto"/>
              <w:ind w:left="110" w:right="91"/>
              <w:rPr>
                <w:b/>
                <w:sz w:val="18"/>
              </w:rPr>
            </w:pPr>
            <w:r>
              <w:rPr>
                <w:b/>
                <w:sz w:val="18"/>
              </w:rPr>
              <w:t>FALTA/FALHA</w:t>
              <w:tab/>
              <w:t>DE</w:t>
              <w:tab/>
              <w:t>SEGURANÇA</w:t>
              <w:tab/>
            </w:r>
            <w:r>
              <w:rPr>
                <w:b/>
                <w:spacing w:val="-10"/>
                <w:sz w:val="18"/>
              </w:rPr>
              <w:t>NA </w:t>
            </w:r>
            <w:r>
              <w:rPr>
                <w:b/>
                <w:sz w:val="18"/>
              </w:rPr>
              <w:t>MANIPULAÇÃO DE</w:t>
            </w:r>
            <w:r>
              <w:rPr>
                <w:b/>
                <w:spacing w:val="-4"/>
                <w:sz w:val="18"/>
              </w:rPr>
              <w:t> </w:t>
            </w:r>
            <w:r>
              <w:rPr>
                <w:b/>
                <w:sz w:val="18"/>
              </w:rPr>
              <w:t>ALIMENTOS</w:t>
            </w:r>
          </w:p>
        </w:tc>
        <w:tc>
          <w:tcPr>
            <w:tcW w:w="850" w:type="dxa"/>
          </w:tcPr>
          <w:p>
            <w:pPr>
              <w:pStyle w:val="TableParagraph"/>
              <w:spacing w:line="207" w:lineRule="exact"/>
              <w:jc w:val="center"/>
              <w:rPr>
                <w:b/>
                <w:sz w:val="18"/>
              </w:rPr>
            </w:pPr>
            <w:r>
              <w:rPr>
                <w:b/>
                <w:w w:val="101"/>
                <w:sz w:val="18"/>
              </w:rPr>
              <w:t>1</w:t>
            </w:r>
          </w:p>
        </w:tc>
        <w:tc>
          <w:tcPr>
            <w:tcW w:w="706" w:type="dxa"/>
          </w:tcPr>
          <w:p>
            <w:pPr>
              <w:pStyle w:val="TableParagraph"/>
              <w:spacing w:line="207" w:lineRule="exact"/>
              <w:ind w:left="9"/>
              <w:jc w:val="center"/>
              <w:rPr>
                <w:b/>
                <w:sz w:val="18"/>
              </w:rPr>
            </w:pPr>
            <w:r>
              <w:rPr>
                <w:b/>
                <w:w w:val="101"/>
                <w:sz w:val="18"/>
              </w:rPr>
              <w:t>2</w:t>
            </w:r>
          </w:p>
        </w:tc>
        <w:tc>
          <w:tcPr>
            <w:tcW w:w="850" w:type="dxa"/>
          </w:tcPr>
          <w:p>
            <w:pPr>
              <w:pStyle w:val="TableParagraph"/>
              <w:spacing w:line="207" w:lineRule="exact"/>
              <w:ind w:left="9"/>
              <w:jc w:val="center"/>
              <w:rPr>
                <w:b/>
                <w:sz w:val="18"/>
              </w:rPr>
            </w:pPr>
            <w:r>
              <w:rPr>
                <w:b/>
                <w:w w:val="101"/>
                <w:sz w:val="18"/>
              </w:rPr>
              <w:t>2</w:t>
            </w:r>
          </w:p>
        </w:tc>
        <w:tc>
          <w:tcPr>
            <w:tcW w:w="711" w:type="dxa"/>
          </w:tcPr>
          <w:p>
            <w:pPr>
              <w:pStyle w:val="TableParagraph"/>
              <w:spacing w:line="207" w:lineRule="exact"/>
              <w:ind w:left="13"/>
              <w:jc w:val="center"/>
              <w:rPr>
                <w:b/>
                <w:sz w:val="18"/>
              </w:rPr>
            </w:pPr>
            <w:r>
              <w:rPr>
                <w:b/>
                <w:w w:val="101"/>
                <w:sz w:val="18"/>
              </w:rPr>
              <w:t>2</w:t>
            </w:r>
          </w:p>
        </w:tc>
        <w:tc>
          <w:tcPr>
            <w:tcW w:w="710" w:type="dxa"/>
          </w:tcPr>
          <w:p>
            <w:pPr>
              <w:pStyle w:val="TableParagraph"/>
              <w:spacing w:line="207" w:lineRule="exact"/>
              <w:ind w:left="14"/>
              <w:jc w:val="center"/>
              <w:rPr>
                <w:b/>
                <w:sz w:val="18"/>
              </w:rPr>
            </w:pPr>
            <w:r>
              <w:rPr>
                <w:b/>
                <w:w w:val="101"/>
                <w:sz w:val="18"/>
              </w:rPr>
              <w:t>1</w:t>
            </w:r>
          </w:p>
        </w:tc>
        <w:tc>
          <w:tcPr>
            <w:tcW w:w="850" w:type="dxa"/>
          </w:tcPr>
          <w:p>
            <w:pPr>
              <w:pStyle w:val="TableParagraph"/>
              <w:spacing w:line="207" w:lineRule="exact"/>
              <w:ind w:left="10"/>
              <w:jc w:val="center"/>
              <w:rPr>
                <w:b/>
                <w:sz w:val="18"/>
              </w:rPr>
            </w:pPr>
            <w:r>
              <w:rPr>
                <w:b/>
                <w:w w:val="101"/>
                <w:sz w:val="18"/>
              </w:rPr>
              <w:t>8</w:t>
            </w:r>
          </w:p>
        </w:tc>
        <w:tc>
          <w:tcPr>
            <w:tcW w:w="672" w:type="dxa"/>
          </w:tcPr>
          <w:p>
            <w:pPr>
              <w:pStyle w:val="TableParagraph"/>
              <w:spacing w:line="207" w:lineRule="exact"/>
              <w:ind w:left="15"/>
              <w:jc w:val="center"/>
              <w:rPr>
                <w:b/>
                <w:sz w:val="18"/>
              </w:rPr>
            </w:pPr>
            <w:r>
              <w:rPr>
                <w:b/>
                <w:w w:val="101"/>
                <w:sz w:val="18"/>
              </w:rPr>
              <w:t>4</w:t>
            </w:r>
          </w:p>
        </w:tc>
      </w:tr>
      <w:tr>
        <w:trPr>
          <w:trHeight w:val="979" w:hRule="atLeast"/>
        </w:trPr>
        <w:tc>
          <w:tcPr>
            <w:tcW w:w="3942" w:type="dxa"/>
          </w:tcPr>
          <w:p>
            <w:pPr>
              <w:pStyle w:val="TableParagraph"/>
              <w:spacing w:line="362" w:lineRule="auto"/>
              <w:ind w:left="110"/>
              <w:rPr>
                <w:b/>
                <w:sz w:val="18"/>
              </w:rPr>
            </w:pPr>
            <w:r>
              <w:rPr>
                <w:b/>
                <w:sz w:val="18"/>
              </w:rPr>
              <w:t>DESPERDÍCIO DE MEDICAMENTOS NA FARMÁCIA BÁSICA</w:t>
            </w:r>
          </w:p>
        </w:tc>
        <w:tc>
          <w:tcPr>
            <w:tcW w:w="850" w:type="dxa"/>
          </w:tcPr>
          <w:p>
            <w:pPr>
              <w:pStyle w:val="TableParagraph"/>
              <w:spacing w:line="207" w:lineRule="exact"/>
              <w:jc w:val="center"/>
              <w:rPr>
                <w:b/>
                <w:sz w:val="18"/>
              </w:rPr>
            </w:pPr>
            <w:r>
              <w:rPr>
                <w:b/>
                <w:w w:val="101"/>
                <w:sz w:val="18"/>
              </w:rPr>
              <w:t>2</w:t>
            </w:r>
          </w:p>
        </w:tc>
        <w:tc>
          <w:tcPr>
            <w:tcW w:w="706" w:type="dxa"/>
          </w:tcPr>
          <w:p>
            <w:pPr>
              <w:pStyle w:val="TableParagraph"/>
              <w:spacing w:line="207" w:lineRule="exact"/>
              <w:ind w:left="9"/>
              <w:jc w:val="center"/>
              <w:rPr>
                <w:b/>
                <w:sz w:val="18"/>
              </w:rPr>
            </w:pPr>
            <w:r>
              <w:rPr>
                <w:b/>
                <w:w w:val="101"/>
                <w:sz w:val="18"/>
              </w:rPr>
              <w:t>2</w:t>
            </w:r>
          </w:p>
        </w:tc>
        <w:tc>
          <w:tcPr>
            <w:tcW w:w="850" w:type="dxa"/>
          </w:tcPr>
          <w:p>
            <w:pPr>
              <w:pStyle w:val="TableParagraph"/>
              <w:spacing w:line="207" w:lineRule="exact"/>
              <w:ind w:left="9"/>
              <w:jc w:val="center"/>
              <w:rPr>
                <w:b/>
                <w:sz w:val="18"/>
              </w:rPr>
            </w:pPr>
            <w:r>
              <w:rPr>
                <w:b/>
                <w:w w:val="101"/>
                <w:sz w:val="18"/>
              </w:rPr>
              <w:t>2</w:t>
            </w:r>
          </w:p>
        </w:tc>
        <w:tc>
          <w:tcPr>
            <w:tcW w:w="711" w:type="dxa"/>
          </w:tcPr>
          <w:p>
            <w:pPr>
              <w:pStyle w:val="TableParagraph"/>
              <w:spacing w:line="207" w:lineRule="exact"/>
              <w:ind w:left="13"/>
              <w:jc w:val="center"/>
              <w:rPr>
                <w:b/>
                <w:sz w:val="18"/>
              </w:rPr>
            </w:pPr>
            <w:r>
              <w:rPr>
                <w:b/>
                <w:w w:val="101"/>
                <w:sz w:val="18"/>
              </w:rPr>
              <w:t>2</w:t>
            </w:r>
          </w:p>
        </w:tc>
        <w:tc>
          <w:tcPr>
            <w:tcW w:w="710" w:type="dxa"/>
          </w:tcPr>
          <w:p>
            <w:pPr>
              <w:pStyle w:val="TableParagraph"/>
              <w:spacing w:line="207" w:lineRule="exact"/>
              <w:ind w:left="14"/>
              <w:jc w:val="center"/>
              <w:rPr>
                <w:b/>
                <w:sz w:val="18"/>
              </w:rPr>
            </w:pPr>
            <w:r>
              <w:rPr>
                <w:b/>
                <w:w w:val="101"/>
                <w:sz w:val="18"/>
              </w:rPr>
              <w:t>1</w:t>
            </w:r>
          </w:p>
        </w:tc>
        <w:tc>
          <w:tcPr>
            <w:tcW w:w="850" w:type="dxa"/>
          </w:tcPr>
          <w:p>
            <w:pPr>
              <w:pStyle w:val="TableParagraph"/>
              <w:spacing w:line="207" w:lineRule="exact"/>
              <w:ind w:left="10"/>
              <w:jc w:val="center"/>
              <w:rPr>
                <w:b/>
                <w:sz w:val="18"/>
              </w:rPr>
            </w:pPr>
            <w:r>
              <w:rPr>
                <w:b/>
                <w:w w:val="101"/>
                <w:sz w:val="18"/>
              </w:rPr>
              <w:t>9</w:t>
            </w:r>
          </w:p>
        </w:tc>
        <w:tc>
          <w:tcPr>
            <w:tcW w:w="672" w:type="dxa"/>
          </w:tcPr>
          <w:p>
            <w:pPr>
              <w:pStyle w:val="TableParagraph"/>
              <w:spacing w:line="207" w:lineRule="exact"/>
              <w:ind w:left="15"/>
              <w:jc w:val="center"/>
              <w:rPr>
                <w:b/>
                <w:sz w:val="18"/>
              </w:rPr>
            </w:pPr>
            <w:r>
              <w:rPr>
                <w:b/>
                <w:w w:val="101"/>
                <w:sz w:val="18"/>
              </w:rPr>
              <w:t>3</w:t>
            </w:r>
          </w:p>
        </w:tc>
      </w:tr>
    </w:tbl>
    <w:p>
      <w:pPr>
        <w:spacing w:after="0" w:line="207" w:lineRule="exact"/>
        <w:jc w:val="center"/>
        <w:rPr>
          <w:sz w:val="18"/>
        </w:rPr>
        <w:sectPr>
          <w:pgSz w:w="11910" w:h="16840"/>
          <w:pgMar w:header="511" w:footer="522" w:top="860" w:bottom="760" w:left="0" w:right="5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9"/>
        </w:rPr>
      </w:pPr>
    </w:p>
    <w:p>
      <w:pPr>
        <w:spacing w:before="90"/>
        <w:ind w:left="1980" w:right="1485" w:firstLine="0"/>
        <w:jc w:val="center"/>
        <w:rPr>
          <w:b/>
          <w:sz w:val="24"/>
        </w:rPr>
      </w:pPr>
      <w:r>
        <w:rPr>
          <w:b/>
          <w:sz w:val="24"/>
        </w:rPr>
        <w:t>ANEXO- 2 – MATRIZ DE IDENTIFICAÇÃO DOS ATORES SOCIAIS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0"/>
        </w:rPr>
      </w:pPr>
    </w:p>
    <w:tbl>
      <w:tblPr>
        <w:tblW w:w="0" w:type="auto"/>
        <w:jc w:val="left"/>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4"/>
        <w:gridCol w:w="1421"/>
        <w:gridCol w:w="1133"/>
        <w:gridCol w:w="2118"/>
      </w:tblGrid>
      <w:tr>
        <w:trPr>
          <w:trHeight w:val="925" w:hRule="atLeast"/>
        </w:trPr>
        <w:tc>
          <w:tcPr>
            <w:tcW w:w="3654" w:type="dxa"/>
          </w:tcPr>
          <w:p>
            <w:pPr>
              <w:pStyle w:val="TableParagraph"/>
              <w:ind w:left="979"/>
              <w:rPr>
                <w:b/>
                <w:sz w:val="20"/>
              </w:rPr>
            </w:pPr>
            <w:r>
              <w:rPr>
                <w:b/>
                <w:sz w:val="20"/>
              </w:rPr>
              <w:t>ATORES SOCIAIS</w:t>
            </w:r>
          </w:p>
        </w:tc>
        <w:tc>
          <w:tcPr>
            <w:tcW w:w="1421" w:type="dxa"/>
          </w:tcPr>
          <w:p>
            <w:pPr>
              <w:pStyle w:val="TableParagraph"/>
              <w:ind w:left="129" w:right="119"/>
              <w:jc w:val="center"/>
              <w:rPr>
                <w:b/>
                <w:sz w:val="20"/>
              </w:rPr>
            </w:pPr>
            <w:r>
              <w:rPr>
                <w:b/>
                <w:sz w:val="20"/>
              </w:rPr>
              <w:t>INTERESSE</w:t>
            </w:r>
          </w:p>
        </w:tc>
        <w:tc>
          <w:tcPr>
            <w:tcW w:w="1133" w:type="dxa"/>
          </w:tcPr>
          <w:p>
            <w:pPr>
              <w:pStyle w:val="TableParagraph"/>
              <w:ind w:left="188" w:right="172"/>
              <w:jc w:val="center"/>
              <w:rPr>
                <w:b/>
                <w:sz w:val="20"/>
              </w:rPr>
            </w:pPr>
            <w:r>
              <w:rPr>
                <w:b/>
                <w:sz w:val="20"/>
              </w:rPr>
              <w:t>VALOR</w:t>
            </w:r>
          </w:p>
        </w:tc>
        <w:tc>
          <w:tcPr>
            <w:tcW w:w="2118" w:type="dxa"/>
          </w:tcPr>
          <w:p>
            <w:pPr>
              <w:pStyle w:val="TableParagraph"/>
              <w:spacing w:line="355" w:lineRule="auto"/>
              <w:ind w:left="418" w:right="381" w:firstLine="96"/>
              <w:rPr>
                <w:b/>
                <w:sz w:val="20"/>
              </w:rPr>
            </w:pPr>
            <w:r>
              <w:rPr>
                <w:b/>
                <w:sz w:val="20"/>
              </w:rPr>
              <w:t>ORDEM DE PRIORIDADE</w:t>
            </w:r>
          </w:p>
        </w:tc>
      </w:tr>
      <w:tr>
        <w:trPr>
          <w:trHeight w:val="931" w:hRule="atLeast"/>
        </w:trPr>
        <w:tc>
          <w:tcPr>
            <w:tcW w:w="3654" w:type="dxa"/>
          </w:tcPr>
          <w:p>
            <w:pPr>
              <w:pStyle w:val="TableParagraph"/>
              <w:spacing w:line="362" w:lineRule="auto"/>
              <w:ind w:left="110" w:right="635"/>
              <w:rPr>
                <w:b/>
                <w:sz w:val="20"/>
              </w:rPr>
            </w:pPr>
            <w:r>
              <w:rPr>
                <w:b/>
                <w:sz w:val="20"/>
              </w:rPr>
              <w:t>SECRETÁRIO MUNICIPAL DE MEIO AMBIENTE</w:t>
            </w:r>
          </w:p>
        </w:tc>
        <w:tc>
          <w:tcPr>
            <w:tcW w:w="1421" w:type="dxa"/>
          </w:tcPr>
          <w:p>
            <w:pPr>
              <w:pStyle w:val="TableParagraph"/>
              <w:ind w:left="9"/>
              <w:jc w:val="center"/>
              <w:rPr>
                <w:b/>
                <w:sz w:val="20"/>
              </w:rPr>
            </w:pPr>
            <w:r>
              <w:rPr>
                <w:b/>
                <w:w w:val="100"/>
                <w:sz w:val="20"/>
              </w:rPr>
              <w:t>+</w:t>
            </w:r>
          </w:p>
        </w:tc>
        <w:tc>
          <w:tcPr>
            <w:tcW w:w="1133" w:type="dxa"/>
          </w:tcPr>
          <w:p>
            <w:pPr>
              <w:pStyle w:val="TableParagraph"/>
              <w:ind w:left="16"/>
              <w:jc w:val="center"/>
              <w:rPr>
                <w:b/>
                <w:sz w:val="20"/>
              </w:rPr>
            </w:pPr>
            <w:r>
              <w:rPr>
                <w:b/>
                <w:w w:val="100"/>
                <w:sz w:val="20"/>
              </w:rPr>
              <w:t>3</w:t>
            </w:r>
          </w:p>
        </w:tc>
        <w:tc>
          <w:tcPr>
            <w:tcW w:w="2118" w:type="dxa"/>
          </w:tcPr>
          <w:p>
            <w:pPr>
              <w:pStyle w:val="TableParagraph"/>
              <w:ind w:right="996"/>
              <w:jc w:val="right"/>
              <w:rPr>
                <w:b/>
                <w:sz w:val="20"/>
              </w:rPr>
            </w:pPr>
            <w:r>
              <w:rPr>
                <w:b/>
                <w:w w:val="100"/>
                <w:sz w:val="20"/>
              </w:rPr>
              <w:t>1</w:t>
            </w:r>
          </w:p>
        </w:tc>
      </w:tr>
      <w:tr>
        <w:trPr>
          <w:trHeight w:val="930" w:hRule="atLeast"/>
        </w:trPr>
        <w:tc>
          <w:tcPr>
            <w:tcW w:w="3654" w:type="dxa"/>
          </w:tcPr>
          <w:p>
            <w:pPr>
              <w:pStyle w:val="TableParagraph"/>
              <w:spacing w:line="360" w:lineRule="auto"/>
              <w:ind w:left="110" w:right="269"/>
              <w:rPr>
                <w:b/>
                <w:sz w:val="20"/>
              </w:rPr>
            </w:pPr>
            <w:r>
              <w:rPr>
                <w:b/>
                <w:sz w:val="20"/>
              </w:rPr>
              <w:t>COORDENADOR DA VIGILÂNCIA SANITÁRIA MUNICIPAL</w:t>
            </w:r>
          </w:p>
        </w:tc>
        <w:tc>
          <w:tcPr>
            <w:tcW w:w="1421" w:type="dxa"/>
          </w:tcPr>
          <w:p>
            <w:pPr>
              <w:pStyle w:val="TableParagraph"/>
              <w:ind w:left="9"/>
              <w:jc w:val="center"/>
              <w:rPr>
                <w:b/>
                <w:sz w:val="20"/>
              </w:rPr>
            </w:pPr>
            <w:r>
              <w:rPr>
                <w:b/>
                <w:w w:val="100"/>
                <w:sz w:val="20"/>
              </w:rPr>
              <w:t>+</w:t>
            </w:r>
          </w:p>
        </w:tc>
        <w:tc>
          <w:tcPr>
            <w:tcW w:w="1133" w:type="dxa"/>
          </w:tcPr>
          <w:p>
            <w:pPr>
              <w:pStyle w:val="TableParagraph"/>
              <w:ind w:left="16"/>
              <w:jc w:val="center"/>
              <w:rPr>
                <w:b/>
                <w:sz w:val="20"/>
              </w:rPr>
            </w:pPr>
            <w:r>
              <w:rPr>
                <w:b/>
                <w:w w:val="100"/>
                <w:sz w:val="20"/>
              </w:rPr>
              <w:t>3</w:t>
            </w:r>
          </w:p>
        </w:tc>
        <w:tc>
          <w:tcPr>
            <w:tcW w:w="2118" w:type="dxa"/>
          </w:tcPr>
          <w:p>
            <w:pPr>
              <w:pStyle w:val="TableParagraph"/>
              <w:ind w:right="996"/>
              <w:jc w:val="right"/>
              <w:rPr>
                <w:b/>
                <w:sz w:val="20"/>
              </w:rPr>
            </w:pPr>
            <w:r>
              <w:rPr>
                <w:b/>
                <w:w w:val="100"/>
                <w:sz w:val="20"/>
              </w:rPr>
              <w:t>2</w:t>
            </w:r>
          </w:p>
        </w:tc>
      </w:tr>
      <w:tr>
        <w:trPr>
          <w:trHeight w:val="931" w:hRule="atLeast"/>
        </w:trPr>
        <w:tc>
          <w:tcPr>
            <w:tcW w:w="3654" w:type="dxa"/>
          </w:tcPr>
          <w:p>
            <w:pPr>
              <w:pStyle w:val="TableParagraph"/>
              <w:spacing w:line="360" w:lineRule="auto"/>
              <w:ind w:left="110" w:right="924"/>
              <w:rPr>
                <w:b/>
                <w:sz w:val="20"/>
              </w:rPr>
            </w:pPr>
            <w:r>
              <w:rPr>
                <w:b/>
                <w:sz w:val="20"/>
              </w:rPr>
              <w:t>FISCAIS DE VIGILÂNCIA SANITÁRIA E AMBIENTAL</w:t>
            </w:r>
          </w:p>
        </w:tc>
        <w:tc>
          <w:tcPr>
            <w:tcW w:w="1421" w:type="dxa"/>
          </w:tcPr>
          <w:p>
            <w:pPr>
              <w:pStyle w:val="TableParagraph"/>
              <w:ind w:left="9"/>
              <w:jc w:val="center"/>
              <w:rPr>
                <w:b/>
                <w:sz w:val="20"/>
              </w:rPr>
            </w:pPr>
            <w:r>
              <w:rPr>
                <w:b/>
                <w:w w:val="100"/>
                <w:sz w:val="20"/>
              </w:rPr>
              <w:t>+</w:t>
            </w:r>
          </w:p>
        </w:tc>
        <w:tc>
          <w:tcPr>
            <w:tcW w:w="1133" w:type="dxa"/>
          </w:tcPr>
          <w:p>
            <w:pPr>
              <w:pStyle w:val="TableParagraph"/>
              <w:ind w:left="16"/>
              <w:jc w:val="center"/>
              <w:rPr>
                <w:b/>
                <w:sz w:val="20"/>
              </w:rPr>
            </w:pPr>
            <w:r>
              <w:rPr>
                <w:b/>
                <w:w w:val="100"/>
                <w:sz w:val="20"/>
              </w:rPr>
              <w:t>3</w:t>
            </w:r>
          </w:p>
        </w:tc>
        <w:tc>
          <w:tcPr>
            <w:tcW w:w="2118" w:type="dxa"/>
          </w:tcPr>
          <w:p>
            <w:pPr>
              <w:pStyle w:val="TableParagraph"/>
              <w:ind w:right="996"/>
              <w:jc w:val="right"/>
              <w:rPr>
                <w:b/>
                <w:sz w:val="20"/>
              </w:rPr>
            </w:pPr>
            <w:r>
              <w:rPr>
                <w:b/>
                <w:w w:val="100"/>
                <w:sz w:val="20"/>
              </w:rPr>
              <w:t>3</w:t>
            </w:r>
          </w:p>
        </w:tc>
      </w:tr>
      <w:tr>
        <w:trPr>
          <w:trHeight w:val="585" w:hRule="atLeast"/>
        </w:trPr>
        <w:tc>
          <w:tcPr>
            <w:tcW w:w="3654" w:type="dxa"/>
          </w:tcPr>
          <w:p>
            <w:pPr>
              <w:pStyle w:val="TableParagraph"/>
              <w:ind w:left="110"/>
              <w:rPr>
                <w:b/>
                <w:sz w:val="20"/>
              </w:rPr>
            </w:pPr>
            <w:r>
              <w:rPr>
                <w:b/>
                <w:sz w:val="20"/>
              </w:rPr>
              <w:t>POPULAÇÃO LOCAL</w:t>
            </w:r>
          </w:p>
        </w:tc>
        <w:tc>
          <w:tcPr>
            <w:tcW w:w="1421" w:type="dxa"/>
          </w:tcPr>
          <w:p>
            <w:pPr>
              <w:pStyle w:val="TableParagraph"/>
              <w:ind w:left="9"/>
              <w:jc w:val="center"/>
              <w:rPr>
                <w:b/>
                <w:sz w:val="20"/>
              </w:rPr>
            </w:pPr>
            <w:r>
              <w:rPr>
                <w:b/>
                <w:w w:val="100"/>
                <w:sz w:val="20"/>
              </w:rPr>
              <w:t>+</w:t>
            </w:r>
          </w:p>
        </w:tc>
        <w:tc>
          <w:tcPr>
            <w:tcW w:w="1133" w:type="dxa"/>
          </w:tcPr>
          <w:p>
            <w:pPr>
              <w:pStyle w:val="TableParagraph"/>
              <w:ind w:left="16"/>
              <w:jc w:val="center"/>
              <w:rPr>
                <w:b/>
                <w:sz w:val="20"/>
              </w:rPr>
            </w:pPr>
            <w:r>
              <w:rPr>
                <w:b/>
                <w:w w:val="100"/>
                <w:sz w:val="20"/>
              </w:rPr>
              <w:t>3</w:t>
            </w:r>
          </w:p>
        </w:tc>
        <w:tc>
          <w:tcPr>
            <w:tcW w:w="2118" w:type="dxa"/>
          </w:tcPr>
          <w:p>
            <w:pPr>
              <w:pStyle w:val="TableParagraph"/>
              <w:ind w:right="996"/>
              <w:jc w:val="right"/>
              <w:rPr>
                <w:b/>
                <w:sz w:val="20"/>
              </w:rPr>
            </w:pPr>
            <w:r>
              <w:rPr>
                <w:b/>
                <w:w w:val="100"/>
                <w:sz w:val="20"/>
              </w:rPr>
              <w:t>4</w:t>
            </w:r>
          </w:p>
        </w:tc>
      </w:tr>
    </w:tbl>
    <w:p>
      <w:pPr>
        <w:spacing w:after="0"/>
        <w:jc w:val="right"/>
        <w:rPr>
          <w:sz w:val="20"/>
        </w:rPr>
        <w:sectPr>
          <w:pgSz w:w="11910" w:h="16840"/>
          <w:pgMar w:header="511" w:footer="522" w:top="860" w:bottom="760" w:left="0" w:right="5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spacing w:before="0"/>
        <w:ind w:left="2732" w:right="2231" w:firstLine="0"/>
        <w:jc w:val="center"/>
        <w:rPr>
          <w:b/>
          <w:sz w:val="24"/>
        </w:rPr>
      </w:pPr>
      <w:r>
        <w:rPr/>
        <w:pict>
          <v:group style="position:absolute;margin-left:36pt;margin-top:64.413155pt;width:518.1pt;height:498.65pt;mso-position-horizontal-relative:page;mso-position-vertical-relative:paragraph;z-index:-254288896" coordorigin="720,1288" coordsize="10362,9973">
            <v:shape style="position:absolute;left:720;top:1430;width:10362;height:9831" type="#_x0000_t75" stroked="false">
              <v:imagedata r:id="rId13" o:title=""/>
            </v:shape>
            <v:shape style="position:absolute;left:1116;top:3271;width:1897;height:1114" type="#_x0000_t75" stroked="false">
              <v:imagedata r:id="rId14" o:title=""/>
            </v:shape>
            <v:shape style="position:absolute;left:1386;top:3499;width:1356;height:658" type="#_x0000_t75" stroked="false">
              <v:imagedata r:id="rId15" o:title=""/>
            </v:shape>
            <v:shape style="position:absolute;left:1198;top:3314;width:1735;height:965" type="#_x0000_t75" stroked="false">
              <v:imagedata r:id="rId16" o:title=""/>
            </v:shape>
            <v:shape style="position:absolute;left:1198;top:3314;width:1735;height:965" coordorigin="1198,3314" coordsize="1735,965" path="m1198,3796l1221,3685,1287,3584,1334,3537,1389,3494,1452,3455,1523,3420,1600,3389,1684,3363,1774,3342,1867,3326,1964,3317,2066,3314,2167,3317,2265,3326,2359,3342,2447,3363,2531,3389,2608,3420,2679,3455,2742,3494,2798,3537,2845,3584,2883,3633,2928,3740,2933,3796,2928,3852,2883,3959,2845,4008,2798,4055,2742,4098,2679,4137,2608,4173,2531,4203,2447,4229,2359,4250,2265,4266,2167,4275,2066,4279,1964,4275,1867,4266,1774,4250,1684,4229,1600,4203,1523,4173,1452,4137,1389,4098,1334,4055,1287,4008,1250,3959,1205,3852,1198,3796xe" filled="false" stroked="true" strokeweight=".75pt" strokecolor="#96b852">
              <v:path arrowok="t"/>
              <v:stroke dashstyle="solid"/>
            </v:shape>
            <v:shape style="position:absolute;left:949;top:2001;width:2324;height:1064" type="#_x0000_t75" stroked="false">
              <v:imagedata r:id="rId17" o:title=""/>
            </v:shape>
            <v:shape style="position:absolute;left:1282;top:2220;width:1657;height:622" type="#_x0000_t75" stroked="false">
              <v:imagedata r:id="rId18" o:title=""/>
            </v:shape>
            <v:shape style="position:absolute;left:1030;top:2044;width:2160;height:1021" type="#_x0000_t75" stroked="false">
              <v:imagedata r:id="rId19" o:title=""/>
            </v:shape>
            <v:shape style="position:absolute;left:1030;top:2044;width:2160;height:914" coordorigin="1031,2044" coordsize="2160,914" path="m1031,2501l1052,2409,1114,2323,1215,2245,1277,2210,1347,2178,1423,2148,1506,2122,1595,2099,1690,2080,1789,2064,1893,2053,1999,2046,2110,2044,2221,2046,2327,2053,2431,2064,2530,2080,2625,2099,2714,2122,2797,2148,2873,2178,2943,2210,3005,2245,3060,2283,3141,2365,3184,2454,3190,2501,3184,2548,3141,2637,3060,2719,3005,2756,2943,2792,2873,2824,2797,2854,2714,2880,2625,2903,2530,2922,2431,2937,2327,2949,2221,2956,2110,2958,1999,2956,1893,2949,1789,2937,1690,2922,1595,2903,1506,2880,1423,2854,1347,2824,1277,2792,1215,2756,1160,2719,1079,2637,1036,2548,1031,2501xe" filled="false" stroked="true" strokeweight=".75pt" strokecolor="#96b852">
              <v:path arrowok="t"/>
              <v:stroke dashstyle="solid"/>
            </v:shape>
            <v:shape style="position:absolute;left:3109;top:1576;width:2376;height:1064" type="#_x0000_t75" stroked="false">
              <v:imagedata r:id="rId20" o:title=""/>
            </v:shape>
            <v:shape style="position:absolute;left:3449;top:1795;width:1696;height:624" type="#_x0000_t75" stroked="false">
              <v:imagedata r:id="rId21" o:title=""/>
            </v:shape>
            <v:shape style="position:absolute;left:3191;top:1620;width:2214;height:914" type="#_x0000_t75" stroked="false">
              <v:imagedata r:id="rId22" o:title=""/>
            </v:shape>
            <v:shape style="position:absolute;left:3191;top:1620;width:2214;height:914" coordorigin="3191,1620" coordsize="2214,914" path="m3191,2077l3214,1985,3279,1899,3380,1822,3444,1786,3515,1754,3595,1724,3680,1698,3770,1675,3867,1656,3969,1641,4075,1629,4185,1622,4299,1620,4411,1622,4521,1629,4628,1641,4729,1656,4826,1675,4916,1698,5001,1724,5081,1754,5152,1786,5216,1822,5271,1859,5355,1941,5399,2030,5405,2077,5399,2124,5355,2213,5271,2295,5216,2333,5152,2368,5081,2400,5001,2430,4916,2456,4826,2479,4729,2498,4628,2514,4521,2525,4411,2532,4299,2534,4185,2532,4075,2525,3969,2514,3867,2498,3770,2479,3680,2456,3595,2430,3515,2400,3444,2368,3380,2333,3325,2295,3242,2213,3197,2124,3191,2077xe" filled="false" stroked="true" strokeweight=".75pt" strokecolor="#96b852">
              <v:path arrowok="t"/>
              <v:stroke dashstyle="solid"/>
            </v:shape>
            <v:shape style="position:absolute;left:5639;top:1288;width:3047;height:1505" type="#_x0000_t75" stroked="false">
              <v:imagedata r:id="rId23" o:title=""/>
            </v:shape>
            <v:shape style="position:absolute;left:6075;top:1572;width:2171;height:934" type="#_x0000_t75" stroked="false">
              <v:imagedata r:id="rId24" o:title=""/>
            </v:shape>
            <v:shape style="position:absolute;left:5719;top:1332;width:2885;height:1461" type="#_x0000_t75" stroked="false">
              <v:imagedata r:id="rId25" o:title=""/>
            </v:shape>
            <v:shape style="position:absolute;left:5719;top:1332;width:2885;height:1355" coordorigin="5720,1332" coordsize="2885,1355" path="m5720,2010l5735,1910,5781,1814,5854,1724,5899,1682,5952,1641,6009,1602,6073,1565,6141,1531,6215,1498,6294,1469,6377,1441,6463,1417,6553,1395,6648,1376,6745,1361,6845,1348,6949,1339,7054,1334,7161,1332,7269,1334,7375,1339,7478,1348,7579,1361,7676,1376,7769,1395,7860,1417,7947,1441,8030,1469,8108,1498,8181,1531,8250,1565,8313,1602,8372,1641,8423,1682,8470,1724,8543,1814,8588,1910,8604,2010,8600,2060,8569,2158,8509,2251,8423,2338,8372,2379,8313,2417,8250,2454,8181,2489,8108,2521,8030,2551,7947,2578,7860,2602,7769,2624,7676,2643,7579,2658,7478,2671,7375,2680,7269,2685,7161,2687,7054,2685,6949,2680,6845,2671,6745,2658,6648,2643,6553,2624,6463,2602,6377,2578,6294,2551,6215,2521,6141,2489,6073,2454,6009,2417,5952,2379,5899,2338,5854,2295,5781,2205,5735,2110,5720,2010xe" filled="false" stroked="true" strokeweight=".75pt" strokecolor="#96b852">
              <v:path arrowok="t"/>
              <v:stroke dashstyle="solid"/>
            </v:shape>
            <v:shape style="position:absolute;left:7595;top:2390;width:3320;height:1200" type="#_x0000_t75" stroked="false">
              <v:imagedata r:id="rId26" o:title=""/>
            </v:shape>
            <v:shape style="position:absolute;left:8073;top:2628;width:2363;height:720" type="#_x0000_t75" stroked="false">
              <v:imagedata r:id="rId27" o:title=""/>
            </v:shape>
            <v:shape style="position:absolute;left:7676;top:2433;width:3156;height:1050" type="#_x0000_t75" stroked="false">
              <v:imagedata r:id="rId28" o:title=""/>
            </v:shape>
            <v:shape style="position:absolute;left:7676;top:2433;width:3156;height:1050" coordorigin="7677,2433" coordsize="3156,1050" path="m7677,2958l7694,2880,7743,2806,7824,2736,7931,2672,7994,2642,8064,2613,8139,2586,8219,2561,8305,2538,8396,2517,8491,2498,8590,2482,8692,2467,8799,2455,8909,2445,9021,2438,9137,2434,9255,2433,9372,2434,9488,2438,9600,2445,9710,2455,9817,2467,9919,2482,10018,2498,10113,2517,10204,2538,10290,2561,10370,2586,10446,2613,10515,2642,10579,2672,10635,2703,10729,2771,10794,2843,10828,2919,10832,2958,10828,2997,10794,3073,10729,3145,10635,3212,10579,3244,10515,3274,10446,3302,10370,3329,10290,3354,10204,3377,10113,3398,10018,3417,9919,3434,9817,3448,9710,3460,9600,3470,9488,3477,9372,3481,9255,3483,9137,3481,9021,3477,8909,3470,8799,3460,8692,3448,8590,3434,8491,3417,8396,3398,8305,3377,8219,3354,8139,3329,8064,3302,7994,3274,7931,3244,7874,3212,7780,3145,7715,3073,7681,2997,7677,2958xe" filled="false" stroked="true" strokeweight=".75pt" strokecolor="#96b852">
              <v:path arrowok="t"/>
              <v:stroke dashstyle="solid"/>
            </v:shape>
            <v:shape style="position:absolute;left:7749;top:3744;width:2488;height:1200" type="#_x0000_t75" stroked="false">
              <v:imagedata r:id="rId29" o:title=""/>
            </v:shape>
            <v:shape style="position:absolute;left:8105;top:3984;width:1775;height:718" type="#_x0000_t75" stroked="false">
              <v:imagedata r:id="rId30" o:title=""/>
            </v:shape>
            <v:shape style="position:absolute;left:7830;top:3787;width:2326;height:1050" type="#_x0000_t75" stroked="false">
              <v:imagedata r:id="rId31" o:title=""/>
            </v:shape>
            <v:shape style="position:absolute;left:7830;top:3787;width:2326;height:1050" coordorigin="7830,3787" coordsize="2326,1050" path="m7830,4312l7849,4218,7902,4129,7988,4047,8043,4010,8104,3974,8170,3941,8243,3911,8322,3883,8406,3859,8494,3838,8587,3820,8684,3806,8784,3796,8886,3789,8993,3787,9099,3789,9201,3796,9301,3806,9398,3820,9491,3838,9579,3859,9663,3883,9742,3911,9815,3941,9882,3974,9942,4010,9997,4047,10083,4129,10136,4218,10156,4312,10150,4360,10113,4452,10044,4537,9942,4615,9882,4651,9815,4684,9742,4714,9663,4741,9579,4766,9491,4787,9398,4804,9301,4819,9201,4829,9099,4835,8993,4837,8886,4835,8784,4829,8684,4819,8587,4804,8494,4787,8406,4766,8322,4741,8243,4714,8170,4684,8104,4651,8043,4615,7988,4577,7902,4496,7849,4407,7830,4312xe" filled="false" stroked="true" strokeweight=".75pt" strokecolor="#96b852">
              <v:path arrowok="t"/>
              <v:stroke dashstyle="solid"/>
            </v:shape>
            <v:shape style="position:absolute;left:4789;top:2868;width:1491;height:708" type="#_x0000_t75" stroked="false">
              <v:imagedata r:id="rId32" o:title=""/>
            </v:shape>
            <v:shape style="position:absolute;left:5000;top:3036;width:1071;height:370" type="#_x0000_t75" stroked="false">
              <v:imagedata r:id="rId33" o:title=""/>
            </v:shape>
            <v:shape style="position:absolute;left:4869;top:2906;width:1329;height:559" type="#_x0000_t75" stroked="false">
              <v:imagedata r:id="rId34" o:title=""/>
            </v:shape>
            <v:shape style="position:absolute;left:4869;top:2906;width:1329;height:559" coordorigin="4870,2906" coordsize="1329,559" path="m4870,3185l4903,3097,4997,3020,5064,2987,5141,2959,5228,2937,5324,2920,5425,2909,5533,2906,5641,2909,5744,2920,5838,2937,5926,2959,6003,2987,6069,3020,6124,3057,6189,3140,6198,3185,6189,3230,6124,3313,6069,3350,6003,3383,5926,3411,5838,3433,5744,3450,5641,3461,5533,3465,5425,3461,5324,3450,5228,3433,5141,3411,5064,3383,4997,3350,4944,3313,4878,3230,4870,3185xe" filled="false" stroked="true" strokeweight=".75pt" strokecolor="#96b852">
              <v:path arrowok="t"/>
              <v:stroke dashstyle="solid"/>
            </v:shape>
            <v:shape style="position:absolute;left:949;top:4473;width:2507;height:3063" type="#_x0000_t75" stroked="false">
              <v:imagedata r:id="rId35" o:title=""/>
            </v:shape>
            <v:shape style="position:absolute;left:1413;top:5246;width:1578;height:2201" type="#_x0000_t75" stroked="false">
              <v:imagedata r:id="rId36" o:title=""/>
            </v:shape>
            <v:shape style="position:absolute;left:1030;top:4516;width:2342;height:2913" type="#_x0000_t75" stroked="false">
              <v:imagedata r:id="rId37" o:title=""/>
            </v:shape>
            <v:shape style="position:absolute;left:1030;top:4516;width:2342;height:2913" coordorigin="1031,4516" coordsize="2342,2913" path="m1031,5629l2201,4516,3372,5629,2924,7429,1477,7429,1031,5629xe" filled="false" stroked="true" strokeweight=".75pt" strokecolor="#000000">
              <v:path arrowok="t"/>
              <v:stroke dashstyle="solid"/>
            </v:shape>
            <v:shape style="position:absolute;left:3625;top:4032;width:2546;height:2031" type="#_x0000_t75" stroked="false">
              <v:imagedata r:id="rId38" o:title=""/>
            </v:shape>
            <v:shape style="position:absolute;left:4096;top:4560;width:1601;height:1412" type="#_x0000_t75" stroked="false">
              <v:imagedata r:id="rId39" o:title=""/>
            </v:shape>
            <v:shape style="position:absolute;left:3705;top:4075;width:2381;height:1880" type="#_x0000_t75" stroked="false">
              <v:imagedata r:id="rId40" o:title=""/>
            </v:shape>
            <v:shape style="position:absolute;left:3705;top:4075;width:2381;height:1880" coordorigin="3706,4075" coordsize="2381,1880" path="m3706,4793l4896,4075,6087,4793,5632,5955,4160,5955,3706,4793xe" filled="false" stroked="true" strokeweight=".75pt" strokecolor="#000000">
              <v:path arrowok="t"/>
              <v:stroke dashstyle="solid"/>
            </v:shape>
            <v:shape style="position:absolute;left:8665;top:4948;width:2250;height:2352" type="#_x0000_t75" stroked="false">
              <v:imagedata r:id="rId41" o:title=""/>
            </v:shape>
            <v:shape style="position:absolute;left:9080;top:5553;width:1418;height:1656" type="#_x0000_t75" stroked="false">
              <v:imagedata r:id="rId42" o:title=""/>
            </v:shape>
            <v:shape style="position:absolute;left:8745;top:4992;width:2086;height:2202" type="#_x0000_t75" stroked="false">
              <v:imagedata r:id="rId43" o:title=""/>
            </v:shape>
            <v:shape style="position:absolute;left:8745;top:4992;width:2086;height:2202" coordorigin="8746,4992" coordsize="2086,2202" path="m8746,5833l9789,4992,10831,5833,10433,7194,9143,7194,8746,5833xe" filled="false" stroked="true" strokeweight=".75pt" strokecolor="#000000">
              <v:path arrowok="t"/>
              <v:stroke dashstyle="solid"/>
            </v:shape>
            <v:shape style="position:absolute;left:6389;top:4591;width:2438;height:1877" type="#_x0000_t75" stroked="false">
              <v:imagedata r:id="rId44" o:title=""/>
            </v:shape>
            <v:shape style="position:absolute;left:6839;top:5085;width:1539;height:1296" type="#_x0000_t75" stroked="false">
              <v:imagedata r:id="rId45" o:title=""/>
            </v:shape>
            <v:shape style="position:absolute;left:6470;top:4634;width:2276;height:1728" type="#_x0000_t75" stroked="false">
              <v:imagedata r:id="rId46" o:title=""/>
            </v:shape>
            <v:shape style="position:absolute;left:6470;top:4634;width:2276;height:1728" coordorigin="6470,4634" coordsize="2276,1728" path="m6470,5294l7608,4634,8746,5294,8311,6362,6904,6362,6470,5294xe" filled="false" stroked="true" strokeweight=".75pt" strokecolor="#000000">
              <v:path arrowok="t"/>
              <v:stroke dashstyle="solid"/>
            </v:shape>
            <v:shape style="position:absolute;left:4956;top:5745;width:1732;height:2691" type="#_x0000_t75" stroked="false">
              <v:imagedata r:id="rId47" o:title=""/>
            </v:shape>
            <v:shape style="position:absolute;left:4972;top:6676;width:1700;height:1248" type="#_x0000_t75" stroked="false">
              <v:imagedata r:id="rId48" o:title=""/>
            </v:shape>
            <v:shape style="position:absolute;left:5037;top:5788;width:1570;height:2541" type="#_x0000_t75" stroked="false">
              <v:imagedata r:id="rId49" o:title=""/>
            </v:shape>
            <v:shape style="position:absolute;left:5037;top:5788;width:1570;height:2541" coordorigin="5037,5788" coordsize="1570,2541" path="m6607,6211l6601,6264,6583,6316,6554,6364,6515,6410,6466,6453,6409,6493,6344,6528,6271,6559,6191,6585,6106,6606,6016,6622,5921,6632,5822,6635,5724,6632,5629,6622,5539,6606,5454,6585,5374,6559,5301,6528,5236,6493,5178,6453,5130,6410,5091,6364,5061,6316,5044,6264,5037,6211m5037,6211l5044,6158,5061,6107,5091,6058,5130,6012,5178,5969,5236,5930,5301,5895,5374,5864,5454,5838,5539,5816,5629,5801,5724,5791,5822,5788,5921,5791,6016,5801,6106,5816,6191,5838,6271,5864,6344,5895,6409,5930,6466,5969,6515,6012,6554,6058,6583,6107,6601,6158,6607,6211,6607,7905,6601,7958,6583,8010,6554,8058,6515,8104,6466,8147,6409,8187,6344,8222,6271,8253,6191,8279,6106,8300,6016,8316,5921,8326,5822,8329,5724,8326,5629,8316,5539,8300,5454,8279,5374,8253,5301,8222,5236,8187,5178,8147,5130,8104,5091,8058,5061,8010,5044,7958,5037,7905,5037,6211xe" filled="false" stroked="true" strokeweight=".75pt" strokecolor="#000000">
              <v:path arrowok="t"/>
              <v:stroke dashstyle="solid"/>
            </v:shape>
            <v:shape style="position:absolute;left:1316;top:9549;width:2773;height:1330" type="#_x0000_t75" stroked="false">
              <v:imagedata r:id="rId50" o:title=""/>
            </v:shape>
            <v:shape style="position:absolute;left:1439;top:9734;width:2527;height:958" type="#_x0000_t75" stroked="false">
              <v:imagedata r:id="rId51" o:title=""/>
            </v:shape>
            <v:shape style="position:absolute;left:1420;top:9614;width:2563;height:1136" coordorigin="1421,9614" coordsize="2563,1136" path="m3778,9614l1628,9614,1547,9628,1482,9669,1437,9729,1421,9803,1421,10560,1437,10634,1482,10694,1547,10735,1628,10750,3778,10750,3858,10735,3924,10694,3967,10634,3984,10560,3984,9803,3967,9729,3924,9669,3858,9628,3778,9614xe" filled="true" fillcolor="#c0504d" stroked="false">
              <v:path arrowok="t"/>
              <v:fill type="solid"/>
            </v:shape>
            <v:shape style="position:absolute;left:1420;top:9614;width:2563;height:1136" coordorigin="1421,9614" coordsize="2563,1136" path="m1421,9803l1437,9729,1482,9669,1547,9628,1628,9614,3778,9614,3858,9628,3924,9669,3967,9729,3984,9803,3984,10560,3967,10634,3924,10694,3858,10735,3778,10750,1628,10750,1547,10735,1482,10694,1437,10634,1421,10560,1421,9803xe" filled="false" stroked="true" strokeweight="3pt" strokecolor="#ffffff">
              <v:path arrowok="t"/>
              <v:stroke dashstyle="solid"/>
            </v:shape>
            <v:shape style="position:absolute;left:3104;top:8008;width:1633;height:1364" type="#_x0000_t75" stroked="false">
              <v:imagedata r:id="rId52" o:title=""/>
            </v:shape>
            <v:shape style="position:absolute;left:3230;top:8196;width:1379;height:987" type="#_x0000_t75" stroked="false">
              <v:imagedata r:id="rId53" o:title=""/>
            </v:shape>
            <v:shape style="position:absolute;left:3208;top:8073;width:1421;height:1170" coordorigin="3209,8073" coordsize="1421,1170" path="m4417,8073l3421,8073,3339,8088,3271,8130,3225,8192,3209,8268,3209,9048,3225,9124,3271,9186,3339,9227,3421,9243,4417,9243,4500,9227,4568,9186,4612,9124,4630,9048,4630,8268,4612,8192,4568,8130,4500,8088,4417,8073xe" filled="true" fillcolor="#c0504d" stroked="false">
              <v:path arrowok="t"/>
              <v:fill type="solid"/>
            </v:shape>
            <v:shape style="position:absolute;left:3208;top:8073;width:5150;height:2185" coordorigin="3209,8073" coordsize="5150,2185" path="m3209,8268l3225,8192,3271,8130,3339,8088,3421,8073,4417,8073,4500,8088,4568,8130,4612,8192,4630,8268,4630,9048,4612,9124,4568,9186,4500,9227,4417,9243,3421,9243,3339,9227,3271,9186,3225,9124,3209,9048,3209,8268xm6790,9651l6801,9604,6829,9565,6871,9539,6923,9530,8227,9530,8278,9539,8321,9565,8349,9604,8359,9651,8359,10136,8349,10183,8321,10222,8278,10248,8227,10258,6923,10258,6871,10248,6829,10222,6801,10183,6790,10136,6790,9651xe" filled="false" stroked="true" strokeweight="3pt" strokecolor="#ffffff">
              <v:path arrowok="t"/>
              <v:stroke dashstyle="solid"/>
            </v:shape>
            <v:shape style="position:absolute;left:8863;top:9043;width:1779;height:1073" type="#_x0000_t75" stroked="false">
              <v:imagedata r:id="rId54" o:title=""/>
            </v:shape>
            <v:shape style="position:absolute;left:8973;top:9216;width:1557;height:725" type="#_x0000_t75" stroked="false">
              <v:imagedata r:id="rId55" o:title=""/>
            </v:shape>
            <v:shape style="position:absolute;left:8968;top:9108;width:1570;height:880" coordorigin="8968,9108" coordsize="1570,880" path="m10377,9108l9127,9108,9065,9120,9015,9151,8980,9198,8968,9255,8968,9842,8980,9899,9015,9945,9065,9977,9127,9988,10377,9988,10439,9977,10490,9945,10524,9899,10537,9842,10537,9255,10524,9198,10490,9151,10439,9120,10377,9108xe" filled="true" fillcolor="#c0504d" stroked="false">
              <v:path arrowok="t"/>
              <v:fill type="solid"/>
            </v:shape>
            <v:shape style="position:absolute;left:8968;top:9108;width:1570;height:880" coordorigin="8968,9108" coordsize="1570,880" path="m8968,9255l8980,9198,9015,9151,9065,9120,9127,9108,10377,9108,10439,9120,10490,9151,10524,9198,10537,9255,10537,9842,10524,9899,10490,9945,10439,9977,10377,9988,9127,9988,9065,9977,9015,9945,8980,9899,8968,9842,8968,9255xe" filled="false" stroked="true" strokeweight="3pt" strokecolor="#ffffff">
              <v:path arrowok="t"/>
              <v:stroke dashstyle="solid"/>
            </v:shape>
            <v:shape style="position:absolute;left:1093;top:8263;width:2020;height:1311" type="#_x0000_t75" stroked="false">
              <v:imagedata r:id="rId56" o:title=""/>
            </v:shape>
            <v:shape style="position:absolute;left:1216;top:8448;width:1771;height:939" type="#_x0000_t75" stroked="false">
              <v:imagedata r:id="rId57" o:title=""/>
            </v:shape>
            <v:shape style="position:absolute;left:1198;top:8328;width:1809;height:1118" coordorigin="1198,8328" coordsize="1809,1118" path="m2805,8328l1402,8328,1323,8343,1258,8383,1215,8442,1198,8515,1198,9260,1215,9332,1258,9392,1323,9431,1402,9446,2805,9446,2883,9431,2948,9392,2992,9332,3007,9260,3007,8515,2992,8442,2948,8383,2883,8343,2805,8328xe" filled="true" fillcolor="#c0504d" stroked="false">
              <v:path arrowok="t"/>
              <v:fill type="solid"/>
            </v:shape>
            <v:shape style="position:absolute;left:1198;top:8328;width:1809;height:1118" coordorigin="1198,8328" coordsize="1809,1118" path="m1198,8515l1215,8442,1258,8383,1323,8343,1402,8328,2805,8328,2883,8343,2948,8383,2992,8442,3007,8515,3007,9260,2992,9332,2948,9392,2883,9431,2805,9446,1402,9446,1323,9431,1258,9392,1215,9332,1198,9260,1198,8515xe" filled="false" stroked="true" strokeweight="3pt" strokecolor="#ffffff">
              <v:path arrowok="t"/>
              <v:stroke dashstyle="solid"/>
            </v:shape>
            <v:shape style="position:absolute;left:6635;top:8162;width:2130;height:1073" type="#_x0000_t75" stroked="false">
              <v:imagedata r:id="rId58" o:title=""/>
            </v:shape>
            <v:shape style="position:absolute;left:6748;top:8335;width:1905;height:725" type="#_x0000_t75" stroked="false">
              <v:imagedata r:id="rId59" o:title=""/>
            </v:shape>
            <v:shape style="position:absolute;left:6739;top:8227;width:1919;height:880" coordorigin="6740,8227" coordsize="1919,880" path="m8498,8227l6899,8227,6837,8239,6786,8270,6752,8317,6740,8374,6740,8961,6752,9018,6786,9064,6837,9096,6899,9107,8498,9107,8560,9096,8612,9064,8645,9018,8658,8961,8658,8374,8645,8317,8612,8270,8560,8239,8498,8227xe" filled="true" fillcolor="#c0504d" stroked="false">
              <v:path arrowok="t"/>
              <v:fill type="solid"/>
            </v:shape>
            <v:shape style="position:absolute;left:6739;top:8227;width:1919;height:880" coordorigin="6740,8227" coordsize="1919,880" path="m6740,8374l6752,8317,6786,8270,6837,8239,6899,8227,8498,8227,8560,8239,8612,8270,8645,8317,8658,8374,8658,8961,8645,9018,8612,9064,8560,9096,8498,9107,6899,9107,6837,9096,6786,9064,6752,9018,6740,8961,6740,8374xe" filled="false" stroked="true" strokeweight="3pt" strokecolor="#ffffff">
              <v:path arrowok="t"/>
              <v:stroke dashstyle="solid"/>
            </v:shape>
            <v:shape style="position:absolute;left:4525;top:9040;width:1779;height:617" type="#_x0000_t75" stroked="false">
              <v:imagedata r:id="rId60" o:title=""/>
            </v:shape>
            <v:shape style="position:absolute;left:4587;top:9170;width:1651;height:356" type="#_x0000_t75" stroked="false">
              <v:imagedata r:id="rId61" o:title=""/>
            </v:shape>
            <v:shape style="position:absolute;left:3758;top:1835;width:1100;height:197" type="#_x0000_t75" stroked="false">
              <v:imagedata r:id="rId62" o:title=""/>
            </v:shape>
            <v:shape style="position:absolute;left:1540;top:2258;width:1162;height:648" type="#_x0000_t75" stroked="false">
              <v:imagedata r:id="rId63" o:title=""/>
            </v:shape>
            <v:shape style="position:absolute;left:4012;top:2147;width:596;height:197" type="#_x0000_t75" stroked="false">
              <v:imagedata r:id="rId64" o:title=""/>
            </v:shape>
            <v:shape style="position:absolute;left:6388;top:1610;width:1858;height:821" type="#_x0000_t75" stroked="false">
              <v:imagedata r:id="rId65" o:title=""/>
            </v:shape>
            <v:shape style="position:absolute;left:8697;top:2666;width:1138;height:202" type="#_x0000_t75" stroked="false">
              <v:imagedata r:id="rId66" o:title=""/>
            </v:shape>
            <v:shape style="position:absolute;left:5260;top:3069;width:576;height:202" type="#_x0000_t75" stroked="false">
              <v:imagedata r:id="rId67" o:title=""/>
            </v:shape>
            <v:shape style="position:absolute;left:8337;top:2978;width:1853;height:202" type="#_x0000_t75" stroked="false">
              <v:imagedata r:id="rId68" o:title=""/>
            </v:shape>
            <v:shape style="position:absolute;left:1440;top:3539;width:1263;height:495" type="#_x0000_t75" stroked="false">
              <v:imagedata r:id="rId69" o:title=""/>
            </v:shape>
            <v:shape style="position:absolute;left:8107;top:4024;width:1556;height:538" type="#_x0000_t75" stroked="false">
              <v:imagedata r:id="rId70" o:title=""/>
            </v:shape>
            <v:shape style="position:absolute;left:4094;top:4600;width:1604;height:687" type="#_x0000_t75" stroked="false">
              <v:imagedata r:id="rId71" o:title=""/>
            </v:shape>
            <v:shape style="position:absolute;left:1656;top:5287;width:1109;height:1920" type="#_x0000_t75" stroked="false">
              <v:imagedata r:id="rId72" o:title=""/>
            </v:shape>
            <v:shape style="position:absolute;left:4454;top:5219;width:903;height:509" type="#_x0000_t75" stroked="false">
              <v:imagedata r:id="rId73" o:title=""/>
            </v:shape>
            <v:shape style="position:absolute;left:6792;top:5123;width:1584;height:1157" type="#_x0000_t75" stroked="false">
              <v:imagedata r:id="rId74" o:title=""/>
            </v:shape>
            <v:shape style="position:absolute;left:5294;top:6717;width:1085;height:1354" type="#_x0000_t75" stroked="false">
              <v:imagedata r:id="rId75" o:title=""/>
            </v:shape>
            <v:shape style="position:absolute;left:9081;top:5594;width:1416;height:1436" type="#_x0000_t75" stroked="false">
              <v:imagedata r:id="rId76" o:title=""/>
            </v:shape>
            <v:shape style="position:absolute;left:1483;top:8488;width:1263;height:960" type="#_x0000_t75" stroked="false">
              <v:imagedata r:id="rId77" o:title=""/>
            </v:shape>
            <v:shape style="position:absolute;left:3465;top:8234;width:927;height:951" type="#_x0000_t75" stroked="false">
              <v:imagedata r:id="rId78" o:title=""/>
            </v:shape>
            <v:shape style="position:absolute;left:7132;top:8373;width:1330;height:668" type="#_x0000_t75" stroked="false">
              <v:imagedata r:id="rId79" o:title=""/>
            </v:shape>
            <v:shape style="position:absolute;left:9220;top:9256;width:1085;height:519" type="#_x0000_t75" stroked="false">
              <v:imagedata r:id="rId80" o:title=""/>
            </v:shape>
            <v:shape style="position:absolute;left:1747;top:9775;width:2218;height:826" type="#_x0000_t75" stroked="false">
              <v:imagedata r:id="rId81" o:title=""/>
            </v:shape>
            <v:shape style="position:absolute;left:7132;top:9669;width:903;height:202" type="#_x0000_t75" stroked="false">
              <v:imagedata r:id="rId82" o:title=""/>
            </v:shape>
            <v:rect style="position:absolute;left:4629;top:9105;width:1570;height:423" filled="true" fillcolor="#c0504d" stroked="false">
              <v:fill type="solid"/>
            </v:rect>
            <v:rect style="position:absolute;left:4629;top:9105;width:1570;height:423" filled="false" stroked="true" strokeweight="3pt" strokecolor="#ffffff">
              <v:stroke dashstyle="solid"/>
            </v:rect>
            <v:shape style="position:absolute;left:4660;top:9136;width:1508;height:360" type="#_x0000_t75" stroked="false">
              <v:imagedata r:id="rId83" o:title=""/>
            </v:shape>
            <v:shape style="position:absolute;left:5014;top:5987;width:1521;height:395" type="#_x0000_t75" stroked="false">
              <v:imagedata r:id="rId84" o:title=""/>
            </v:shape>
            <w10:wrap type="none"/>
          </v:group>
        </w:pict>
      </w:r>
      <w:r>
        <w:rPr>
          <w:b/>
          <w:sz w:val="24"/>
        </w:rPr>
        <w:t>ANEXO – 3 – ÁRVORE DE PROBLEMAS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7"/>
        </w:rPr>
      </w:pPr>
    </w:p>
    <w:p>
      <w:pPr>
        <w:spacing w:after="0"/>
        <w:rPr>
          <w:sz w:val="27"/>
        </w:rPr>
        <w:sectPr>
          <w:pgSz w:w="11910" w:h="16840"/>
          <w:pgMar w:header="511" w:footer="522" w:top="860" w:bottom="760" w:left="0" w:right="500"/>
        </w:sectPr>
      </w:pPr>
    </w:p>
    <w:p>
      <w:pPr>
        <w:pStyle w:val="BodyText"/>
        <w:rPr>
          <w:b/>
          <w:sz w:val="20"/>
        </w:rPr>
      </w:pPr>
    </w:p>
    <w:p>
      <w:pPr>
        <w:pStyle w:val="BodyText"/>
        <w:spacing w:before="4"/>
        <w:rPr>
          <w:b/>
        </w:rPr>
      </w:pPr>
    </w:p>
    <w:p>
      <w:pPr>
        <w:spacing w:line="440" w:lineRule="atLeast" w:before="0"/>
        <w:ind w:left="1848" w:right="-14" w:hanging="260"/>
        <w:jc w:val="left"/>
        <w:rPr>
          <w:sz w:val="18"/>
        </w:rPr>
      </w:pPr>
      <w:r>
        <w:rPr>
          <w:sz w:val="18"/>
        </w:rPr>
        <w:t>Danos à saúde pública</w:t>
      </w:r>
    </w:p>
    <w:p>
      <w:pPr>
        <w:pStyle w:val="BodyText"/>
        <w:spacing w:before="10"/>
        <w:rPr>
          <w:sz w:val="27"/>
        </w:rPr>
      </w:pPr>
      <w:r>
        <w:rPr/>
        <w:br w:type="column"/>
      </w:r>
      <w:r>
        <w:rPr>
          <w:sz w:val="27"/>
        </w:rPr>
      </w:r>
    </w:p>
    <w:p>
      <w:pPr>
        <w:spacing w:line="362" w:lineRule="auto" w:before="0"/>
        <w:ind w:left="1340" w:right="24" w:hanging="255"/>
        <w:jc w:val="left"/>
        <w:rPr>
          <w:sz w:val="18"/>
        </w:rPr>
      </w:pPr>
      <w:r>
        <w:rPr>
          <w:sz w:val="18"/>
        </w:rPr>
        <w:t>Má qualidade de vida</w:t>
      </w:r>
    </w:p>
    <w:p>
      <w:pPr>
        <w:spacing w:line="230" w:lineRule="auto" w:before="102"/>
        <w:ind w:left="1589" w:right="0" w:firstLine="0"/>
        <w:jc w:val="center"/>
        <w:rPr>
          <w:sz w:val="18"/>
        </w:rPr>
      </w:pPr>
      <w:r>
        <w:rPr/>
        <w:br w:type="column"/>
      </w:r>
      <w:r>
        <w:rPr>
          <w:sz w:val="18"/>
        </w:rPr>
        <w:t>Mau funcionamento do ecossistema e cadeia alimentar</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509" w:right="0" w:firstLine="0"/>
        <w:jc w:val="left"/>
        <w:rPr>
          <w:sz w:val="18"/>
        </w:rPr>
      </w:pPr>
      <w:r>
        <w:rPr>
          <w:sz w:val="18"/>
        </w:rPr>
        <w:t>Alto índice de</w:t>
      </w:r>
    </w:p>
    <w:p>
      <w:pPr>
        <w:spacing w:after="0"/>
        <w:jc w:val="left"/>
        <w:rPr>
          <w:sz w:val="18"/>
        </w:rPr>
        <w:sectPr>
          <w:type w:val="continuous"/>
          <w:pgSz w:w="11910" w:h="16840"/>
          <w:pgMar w:top="3060" w:bottom="280" w:left="0" w:right="500"/>
          <w:cols w:num="4" w:equalWidth="0">
            <w:col w:w="2634" w:space="40"/>
            <w:col w:w="2114" w:space="91"/>
            <w:col w:w="3273" w:space="39"/>
            <w:col w:w="3219"/>
          </w:cols>
        </w:sectPr>
      </w:pPr>
    </w:p>
    <w:p>
      <w:pPr>
        <w:tabs>
          <w:tab w:pos="8340" w:val="left" w:leader="none"/>
        </w:tabs>
        <w:spacing w:before="73"/>
        <w:ind w:left="5262" w:right="0" w:firstLine="0"/>
        <w:jc w:val="left"/>
        <w:rPr>
          <w:sz w:val="18"/>
        </w:rPr>
      </w:pPr>
      <w:r>
        <w:rPr>
          <w:color w:val="FFFFFF"/>
          <w:position w:val="-8"/>
          <w:sz w:val="18"/>
        </w:rPr>
        <w:t>Efeitos</w:t>
        <w:tab/>
      </w:r>
      <w:r>
        <w:rPr>
          <w:sz w:val="18"/>
        </w:rPr>
        <w:t>insatisfação</w:t>
      </w:r>
      <w:r>
        <w:rPr>
          <w:spacing w:val="-2"/>
          <w:sz w:val="18"/>
        </w:rPr>
        <w:t> </w:t>
      </w:r>
      <w:r>
        <w:rPr>
          <w:sz w:val="18"/>
        </w:rPr>
        <w:t>população</w:t>
      </w:r>
    </w:p>
    <w:p>
      <w:pPr>
        <w:pStyle w:val="BodyText"/>
        <w:spacing w:before="9"/>
        <w:rPr>
          <w:sz w:val="14"/>
        </w:rPr>
      </w:pPr>
    </w:p>
    <w:p>
      <w:pPr>
        <w:spacing w:after="0"/>
        <w:rPr>
          <w:sz w:val="14"/>
        </w:rPr>
        <w:sectPr>
          <w:type w:val="continuous"/>
          <w:pgSz w:w="11910" w:h="16840"/>
          <w:pgMar w:top="3060" w:bottom="280" w:left="0" w:right="500"/>
        </w:sectPr>
      </w:pPr>
    </w:p>
    <w:p>
      <w:pPr>
        <w:spacing w:line="228" w:lineRule="auto" w:before="103"/>
        <w:ind w:left="1675" w:right="0" w:firstLine="153"/>
        <w:jc w:val="left"/>
        <w:rPr>
          <w:sz w:val="18"/>
        </w:rPr>
      </w:pPr>
      <w:r>
        <w:rPr>
          <w:sz w:val="18"/>
        </w:rPr>
        <w:t>Danos ambientais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line="360" w:lineRule="auto" w:before="0"/>
        <w:ind w:left="1704" w:right="0" w:firstLine="9"/>
        <w:jc w:val="center"/>
        <w:rPr>
          <w:sz w:val="18"/>
        </w:rPr>
      </w:pPr>
      <w:r>
        <w:rPr>
          <w:sz w:val="18"/>
        </w:rPr>
        <w:t>25% das fontes analisadas apresentam </w:t>
      </w:r>
      <w:r>
        <w:rPr>
          <w:spacing w:val="-3"/>
          <w:sz w:val="18"/>
        </w:rPr>
        <w:t>contaminação </w:t>
      </w:r>
      <w:r>
        <w:rPr>
          <w:sz w:val="18"/>
        </w:rPr>
        <w:t>biológica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6"/>
        <w:rPr>
          <w:sz w:val="20"/>
        </w:rPr>
      </w:pPr>
    </w:p>
    <w:p>
      <w:pPr>
        <w:spacing w:line="199" w:lineRule="exact" w:before="0"/>
        <w:ind w:left="1482" w:right="0" w:firstLine="0"/>
        <w:jc w:val="left"/>
        <w:rPr>
          <w:sz w:val="18"/>
        </w:rPr>
      </w:pPr>
      <w:r>
        <w:rPr>
          <w:sz w:val="18"/>
        </w:rPr>
        <w:t>40% das</w:t>
      </w:r>
      <w:r>
        <w:rPr>
          <w:spacing w:val="-5"/>
          <w:sz w:val="18"/>
        </w:rPr>
        <w:t> </w:t>
      </w:r>
      <w:r>
        <w:rPr>
          <w:sz w:val="18"/>
        </w:rPr>
        <w:t>nascentes</w:t>
      </w:r>
    </w:p>
    <w:p>
      <w:pPr>
        <w:spacing w:line="199" w:lineRule="exact" w:before="0"/>
        <w:ind w:left="1449" w:right="0" w:firstLine="0"/>
        <w:jc w:val="left"/>
        <w:rPr>
          <w:sz w:val="18"/>
        </w:rPr>
      </w:pPr>
      <w:r>
        <w:rPr>
          <w:sz w:val="18"/>
        </w:rPr>
        <w:t>urbanas degradadas</w:t>
      </w:r>
    </w:p>
    <w:p>
      <w:pPr>
        <w:pStyle w:val="BodyText"/>
        <w:rPr>
          <w:sz w:val="20"/>
        </w:rPr>
      </w:pPr>
    </w:p>
    <w:p>
      <w:pPr>
        <w:pStyle w:val="BodyText"/>
        <w:rPr>
          <w:sz w:val="20"/>
        </w:rPr>
      </w:pPr>
    </w:p>
    <w:p>
      <w:pPr>
        <w:pStyle w:val="BodyText"/>
        <w:rPr>
          <w:sz w:val="20"/>
        </w:rPr>
      </w:pPr>
    </w:p>
    <w:p>
      <w:pPr>
        <w:pStyle w:val="BodyText"/>
        <w:rPr>
          <w:sz w:val="20"/>
        </w:rPr>
      </w:pPr>
    </w:p>
    <w:p>
      <w:pPr>
        <w:spacing w:before="179"/>
        <w:ind w:left="0" w:right="127" w:firstLine="0"/>
        <w:jc w:val="right"/>
        <w:rPr>
          <w:sz w:val="18"/>
        </w:rPr>
      </w:pPr>
      <w:r>
        <w:rPr>
          <w:color w:val="FFFFFF"/>
          <w:sz w:val="18"/>
        </w:rPr>
        <w:t>PROBLEMA</w:t>
      </w:r>
    </w:p>
    <w:p>
      <w:pPr>
        <w:pStyle w:val="BodyText"/>
        <w:rPr>
          <w:sz w:val="20"/>
        </w:rPr>
      </w:pPr>
    </w:p>
    <w:p>
      <w:pPr>
        <w:pStyle w:val="BodyText"/>
        <w:spacing w:before="3"/>
        <w:rPr>
          <w:sz w:val="16"/>
        </w:rPr>
      </w:pPr>
    </w:p>
    <w:p>
      <w:pPr>
        <w:spacing w:line="360" w:lineRule="auto" w:before="1"/>
        <w:ind w:left="2601" w:right="0" w:firstLine="7"/>
        <w:jc w:val="center"/>
        <w:rPr>
          <w:sz w:val="18"/>
        </w:rPr>
      </w:pPr>
      <w:r>
        <w:rPr>
          <w:sz w:val="18"/>
        </w:rPr>
        <w:t>Má   conservação das nascentes urbanas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spacing w:line="362" w:lineRule="auto" w:before="0"/>
        <w:ind w:left="548" w:right="0" w:firstLine="0"/>
        <w:jc w:val="center"/>
        <w:rPr>
          <w:sz w:val="18"/>
        </w:rPr>
      </w:pPr>
      <w:r>
        <w:rPr>
          <w:sz w:val="18"/>
        </w:rPr>
        <w:t>15% das nascentes com falta de cobertura vegetal.</w:t>
      </w:r>
    </w:p>
    <w:p>
      <w:pPr>
        <w:pStyle w:val="BodyText"/>
        <w:rPr>
          <w:sz w:val="20"/>
        </w:rPr>
      </w:pPr>
      <w:r>
        <w:rPr/>
        <w:br w:type="column"/>
      </w:r>
      <w:r>
        <w:rPr>
          <w:sz w:val="20"/>
        </w:rPr>
      </w:r>
    </w:p>
    <w:p>
      <w:pPr>
        <w:pStyle w:val="BodyText"/>
        <w:rPr>
          <w:sz w:val="20"/>
        </w:rPr>
      </w:pPr>
    </w:p>
    <w:p>
      <w:pPr>
        <w:spacing w:line="228" w:lineRule="auto" w:before="128"/>
        <w:ind w:left="188" w:right="1918" w:hanging="202"/>
        <w:jc w:val="left"/>
        <w:rPr>
          <w:sz w:val="18"/>
        </w:rPr>
      </w:pPr>
      <w:r>
        <w:rPr>
          <w:sz w:val="18"/>
        </w:rPr>
        <w:t>Prejuízo social e econômico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line="360" w:lineRule="auto" w:before="1"/>
        <w:ind w:left="812" w:right="941" w:firstLine="0"/>
        <w:jc w:val="center"/>
        <w:rPr>
          <w:sz w:val="18"/>
        </w:rPr>
      </w:pPr>
      <w:r>
        <w:rPr>
          <w:sz w:val="18"/>
        </w:rPr>
        <w:t>40% das nascentes contém descarte irregular de resíduos.</w:t>
      </w:r>
    </w:p>
    <w:p>
      <w:pPr>
        <w:spacing w:after="0" w:line="360" w:lineRule="auto"/>
        <w:jc w:val="center"/>
        <w:rPr>
          <w:sz w:val="18"/>
        </w:rPr>
        <w:sectPr>
          <w:type w:val="continuous"/>
          <w:pgSz w:w="11910" w:h="16840"/>
          <w:pgMar w:top="3060" w:bottom="280" w:left="0" w:right="500"/>
          <w:cols w:num="4" w:equalWidth="0">
            <w:col w:w="2698" w:space="40"/>
            <w:col w:w="3579" w:space="39"/>
            <w:col w:w="1900" w:space="40"/>
            <w:col w:w="3114"/>
          </w:cols>
        </w:sectPr>
      </w:pPr>
    </w:p>
    <w:p>
      <w:pPr>
        <w:pStyle w:val="BodyText"/>
        <w:spacing w:before="8"/>
        <w:rPr>
          <w:sz w:val="15"/>
        </w:rPr>
      </w:pPr>
    </w:p>
    <w:p>
      <w:pPr>
        <w:spacing w:after="0"/>
        <w:rPr>
          <w:sz w:val="15"/>
        </w:rPr>
        <w:sectPr>
          <w:type w:val="continuous"/>
          <w:pgSz w:w="11910" w:h="16840"/>
          <w:pgMar w:top="3060" w:bottom="280" w:left="0" w:right="500"/>
        </w:sectPr>
      </w:pPr>
    </w:p>
    <w:p>
      <w:pPr>
        <w:pStyle w:val="BodyText"/>
        <w:rPr>
          <w:sz w:val="20"/>
        </w:rPr>
      </w:pPr>
    </w:p>
    <w:p>
      <w:pPr>
        <w:spacing w:line="362" w:lineRule="auto" w:before="119"/>
        <w:ind w:left="1541" w:right="669" w:firstLine="422"/>
        <w:jc w:val="left"/>
        <w:rPr>
          <w:sz w:val="18"/>
        </w:rPr>
      </w:pPr>
      <w:r>
        <w:rPr>
          <w:color w:val="FFFFFF"/>
          <w:sz w:val="18"/>
        </w:rPr>
        <w:t>Falta de conscientização</w:t>
      </w:r>
    </w:p>
    <w:p>
      <w:pPr>
        <w:spacing w:line="201" w:lineRule="exact" w:before="0"/>
        <w:ind w:left="1757" w:right="0" w:firstLine="0"/>
        <w:jc w:val="left"/>
        <w:rPr>
          <w:sz w:val="18"/>
        </w:rPr>
      </w:pPr>
      <w:r>
        <w:rPr>
          <w:color w:val="FFFFFF"/>
          <w:sz w:val="18"/>
        </w:rPr>
        <w:t>ambiental</w:t>
      </w:r>
    </w:p>
    <w:p>
      <w:pPr>
        <w:pStyle w:val="BodyText"/>
        <w:rPr>
          <w:sz w:val="20"/>
        </w:rPr>
      </w:pPr>
    </w:p>
    <w:p>
      <w:pPr>
        <w:pStyle w:val="BodyText"/>
        <w:spacing w:before="7"/>
        <w:rPr>
          <w:sz w:val="19"/>
        </w:rPr>
      </w:pPr>
    </w:p>
    <w:p>
      <w:pPr>
        <w:spacing w:before="0"/>
        <w:ind w:left="0" w:right="0" w:firstLine="0"/>
        <w:jc w:val="right"/>
        <w:rPr>
          <w:sz w:val="18"/>
        </w:rPr>
      </w:pPr>
      <w:r>
        <w:rPr>
          <w:color w:val="FFFFFF"/>
          <w:sz w:val="18"/>
        </w:rPr>
        <w:t>Contaminação</w:t>
      </w:r>
    </w:p>
    <w:p>
      <w:pPr>
        <w:spacing w:line="362" w:lineRule="auto" w:before="95"/>
        <w:ind w:left="249" w:right="-16" w:hanging="144"/>
        <w:jc w:val="left"/>
        <w:rPr>
          <w:sz w:val="18"/>
        </w:rPr>
      </w:pPr>
      <w:r>
        <w:rPr/>
        <w:br w:type="column"/>
      </w:r>
      <w:r>
        <w:rPr>
          <w:color w:val="FFFFFF"/>
          <w:sz w:val="18"/>
        </w:rPr>
        <w:t>Derrubadas de matas nativas</w:t>
      </w:r>
    </w:p>
    <w:p>
      <w:pPr>
        <w:pStyle w:val="BodyText"/>
        <w:rPr>
          <w:sz w:val="26"/>
        </w:rPr>
      </w:pPr>
      <w:r>
        <w:rPr/>
        <w:br w:type="column"/>
      </w:r>
      <w:r>
        <w:rPr>
          <w:sz w:val="26"/>
        </w:rPr>
      </w:r>
    </w:p>
    <w:p>
      <w:pPr>
        <w:pStyle w:val="BodyText"/>
        <w:rPr>
          <w:sz w:val="26"/>
        </w:rPr>
      </w:pPr>
    </w:p>
    <w:p>
      <w:pPr>
        <w:pStyle w:val="BodyText"/>
        <w:rPr>
          <w:sz w:val="26"/>
        </w:rPr>
      </w:pPr>
    </w:p>
    <w:p>
      <w:pPr>
        <w:pStyle w:val="BodyText"/>
        <w:spacing w:before="164"/>
        <w:ind w:left="490"/>
      </w:pPr>
      <w:r>
        <w:rPr>
          <w:color w:val="FFFFFF"/>
          <w:spacing w:val="-2"/>
        </w:rPr>
        <w:t>CAUSAS</w:t>
      </w:r>
    </w:p>
    <w:p>
      <w:pPr>
        <w:pStyle w:val="BodyText"/>
        <w:spacing w:before="4"/>
        <w:rPr>
          <w:sz w:val="20"/>
        </w:rPr>
      </w:pPr>
      <w:r>
        <w:rPr/>
        <w:br w:type="column"/>
      </w:r>
      <w:r>
        <w:rPr>
          <w:sz w:val="20"/>
        </w:rPr>
      </w:r>
    </w:p>
    <w:p>
      <w:pPr>
        <w:tabs>
          <w:tab w:pos="2346" w:val="left" w:leader="none"/>
        </w:tabs>
        <w:spacing w:line="232" w:lineRule="auto" w:before="0"/>
        <w:ind w:left="1277" w:right="0" w:firstLine="0"/>
        <w:jc w:val="left"/>
        <w:rPr>
          <w:sz w:val="18"/>
        </w:rPr>
      </w:pPr>
      <w:r>
        <w:rPr>
          <w:color w:val="FFFFFF"/>
          <w:sz w:val="18"/>
        </w:rPr>
        <w:t>Erosão</w:t>
        <w:tab/>
      </w:r>
      <w:r>
        <w:rPr>
          <w:color w:val="FFFFFF"/>
          <w:spacing w:val="-9"/>
          <w:sz w:val="18"/>
        </w:rPr>
        <w:t>por </w:t>
      </w:r>
      <w:r>
        <w:rPr>
          <w:color w:val="FFFFFF"/>
          <w:sz w:val="18"/>
        </w:rPr>
        <w:t>desmatamento</w:t>
      </w:r>
    </w:p>
    <w:p>
      <w:pPr>
        <w:pStyle w:val="BodyText"/>
        <w:rPr>
          <w:sz w:val="20"/>
        </w:rPr>
      </w:pPr>
    </w:p>
    <w:p>
      <w:pPr>
        <w:pStyle w:val="BodyText"/>
        <w:rPr>
          <w:sz w:val="20"/>
        </w:rPr>
      </w:pPr>
    </w:p>
    <w:p>
      <w:pPr>
        <w:pStyle w:val="BodyText"/>
        <w:rPr>
          <w:sz w:val="20"/>
        </w:rPr>
      </w:pPr>
    </w:p>
    <w:p>
      <w:pPr>
        <w:pStyle w:val="BodyText"/>
        <w:spacing w:before="4"/>
        <w:rPr>
          <w:sz w:val="17"/>
        </w:rPr>
      </w:pPr>
    </w:p>
    <w:p>
      <w:pPr>
        <w:spacing w:before="0"/>
        <w:ind w:left="1388" w:right="988" w:firstLine="0"/>
        <w:jc w:val="center"/>
        <w:rPr>
          <w:sz w:val="18"/>
        </w:rPr>
      </w:pPr>
      <w:r>
        <w:rPr>
          <w:color w:val="FFFFFF"/>
          <w:sz w:val="18"/>
        </w:rPr>
        <w:t>ue</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5"/>
        <w:rPr>
          <w:sz w:val="17"/>
        </w:rPr>
      </w:pPr>
    </w:p>
    <w:p>
      <w:pPr>
        <w:spacing w:line="228" w:lineRule="auto" w:before="0"/>
        <w:ind w:left="783" w:right="1150" w:firstLine="0"/>
        <w:jc w:val="center"/>
        <w:rPr>
          <w:sz w:val="18"/>
        </w:rPr>
      </w:pPr>
      <w:r>
        <w:rPr>
          <w:color w:val="FFFFFF"/>
          <w:sz w:val="18"/>
        </w:rPr>
        <w:t>Compactação do solo</w:t>
      </w:r>
    </w:p>
    <w:p>
      <w:pPr>
        <w:spacing w:after="0" w:line="228" w:lineRule="auto"/>
        <w:jc w:val="center"/>
        <w:rPr>
          <w:sz w:val="18"/>
        </w:rPr>
        <w:sectPr>
          <w:type w:val="continuous"/>
          <w:pgSz w:w="11910" w:h="16840"/>
          <w:pgMar w:top="3060" w:bottom="280" w:left="0" w:right="500"/>
          <w:cols w:num="5" w:equalWidth="0">
            <w:col w:w="3370" w:space="40"/>
            <w:col w:w="939" w:space="39"/>
            <w:col w:w="1431" w:space="40"/>
            <w:col w:w="2586" w:space="39"/>
            <w:col w:w="2926"/>
          </w:cols>
        </w:sectPr>
      </w:pPr>
    </w:p>
    <w:p>
      <w:pPr>
        <w:pStyle w:val="BodyText"/>
        <w:spacing w:before="2"/>
        <w:rPr>
          <w:sz w:val="12"/>
        </w:rPr>
      </w:pPr>
    </w:p>
    <w:p>
      <w:pPr>
        <w:spacing w:before="95"/>
        <w:ind w:left="1747" w:right="0" w:firstLine="0"/>
        <w:jc w:val="left"/>
        <w:rPr>
          <w:sz w:val="18"/>
        </w:rPr>
      </w:pPr>
      <w:r>
        <w:rPr>
          <w:color w:val="FFFFFF"/>
          <w:sz w:val="18"/>
        </w:rPr>
        <w:t>Física\Química\Biológica</w:t>
      </w:r>
    </w:p>
    <w:p>
      <w:pPr>
        <w:spacing w:after="0"/>
        <w:jc w:val="left"/>
        <w:rPr>
          <w:sz w:val="18"/>
        </w:rPr>
        <w:sectPr>
          <w:type w:val="continuous"/>
          <w:pgSz w:w="11910" w:h="16840"/>
          <w:pgMar w:top="3060" w:bottom="28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1"/>
        <w:spacing w:line="568" w:lineRule="auto"/>
        <w:ind w:left="4518" w:right="2065" w:hanging="1941"/>
        <w:jc w:val="left"/>
      </w:pPr>
      <w:r>
        <w:rPr/>
        <w:t>ANEXO – 4 – ÁRVORE DE OBJETIVOS/ METAS/ SOLUÇÕES ÁRVORE DE OBJETIVOS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9"/>
        </w:rPr>
      </w:pPr>
    </w:p>
    <w:p>
      <w:pPr>
        <w:spacing w:after="0"/>
        <w:rPr>
          <w:sz w:val="29"/>
        </w:rPr>
        <w:sectPr>
          <w:pgSz w:w="11910" w:h="16840"/>
          <w:pgMar w:header="511" w:footer="522" w:top="860" w:bottom="760" w:left="0" w:right="500"/>
        </w:sectPr>
      </w:pPr>
    </w:p>
    <w:p>
      <w:pPr>
        <w:pStyle w:val="BodyText"/>
        <w:spacing w:line="360" w:lineRule="auto" w:before="90"/>
        <w:ind w:left="3687" w:hanging="2"/>
        <w:jc w:val="center"/>
      </w:pPr>
      <w:r>
        <w:rPr>
          <w:color w:val="FFFFFF"/>
        </w:rPr>
        <w:t>Conscientizar ambientalmente a população</w:t>
      </w:r>
    </w:p>
    <w:p>
      <w:pPr>
        <w:pStyle w:val="BodyText"/>
        <w:spacing w:line="360" w:lineRule="auto" w:before="129"/>
        <w:ind w:left="2242" w:right="1930" w:hanging="202"/>
      </w:pPr>
      <w:r>
        <w:rPr/>
        <w:br w:type="column"/>
      </w:r>
      <w:r>
        <w:rPr>
          <w:color w:val="FFFFFF"/>
        </w:rPr>
        <w:t>Diminuir derrubadas de matas nativas</w:t>
      </w:r>
    </w:p>
    <w:p>
      <w:pPr>
        <w:spacing w:after="0" w:line="360" w:lineRule="auto"/>
        <w:sectPr>
          <w:type w:val="continuous"/>
          <w:pgSz w:w="11910" w:h="16840"/>
          <w:pgMar w:top="3060" w:bottom="280" w:left="0" w:right="500"/>
          <w:cols w:num="2" w:equalWidth="0">
            <w:col w:w="5387" w:space="40"/>
            <w:col w:w="5983"/>
          </w:cols>
        </w:sectPr>
      </w:pPr>
    </w:p>
    <w:p>
      <w:pPr>
        <w:pStyle w:val="BodyText"/>
        <w:rPr>
          <w:sz w:val="20"/>
        </w:rPr>
      </w:pPr>
    </w:p>
    <w:p>
      <w:pPr>
        <w:pStyle w:val="BodyText"/>
        <w:rPr>
          <w:sz w:val="20"/>
        </w:rPr>
      </w:pPr>
    </w:p>
    <w:p>
      <w:pPr>
        <w:pStyle w:val="BodyText"/>
        <w:spacing w:before="9"/>
        <w:rPr>
          <w:sz w:val="20"/>
        </w:rPr>
      </w:pPr>
    </w:p>
    <w:p>
      <w:pPr>
        <w:spacing w:after="0"/>
        <w:rPr>
          <w:sz w:val="20"/>
        </w:rPr>
        <w:sectPr>
          <w:type w:val="continuous"/>
          <w:pgSz w:w="11910" w:h="16840"/>
          <w:pgMar w:top="3060" w:bottom="280" w:left="0" w:right="500"/>
        </w:sectPr>
      </w:pPr>
    </w:p>
    <w:p>
      <w:pPr>
        <w:pStyle w:val="BodyText"/>
        <w:spacing w:line="362" w:lineRule="auto" w:before="90"/>
        <w:ind w:left="2213" w:right="13" w:hanging="303"/>
      </w:pPr>
      <w:r>
        <w:rPr>
          <w:color w:val="FFFFFF"/>
        </w:rPr>
        <w:t>Diminuir contaminação do solo e da água</w:t>
      </w:r>
    </w:p>
    <w:p>
      <w:pPr>
        <w:pStyle w:val="BodyText"/>
        <w:spacing w:before="10"/>
        <w:rPr>
          <w:sz w:val="22"/>
        </w:rPr>
      </w:pPr>
      <w:r>
        <w:rPr/>
        <w:br w:type="column"/>
      </w:r>
      <w:r>
        <w:rPr>
          <w:sz w:val="22"/>
        </w:rPr>
      </w:r>
    </w:p>
    <w:p>
      <w:pPr>
        <w:pStyle w:val="BodyText"/>
        <w:spacing w:line="360" w:lineRule="auto"/>
        <w:ind w:left="2084" w:right="1647" w:hanging="173"/>
      </w:pPr>
      <w:r>
        <w:rPr>
          <w:color w:val="FFFFFF"/>
        </w:rPr>
        <w:t>Controlar compactação do solo por animais</w:t>
      </w:r>
    </w:p>
    <w:p>
      <w:pPr>
        <w:spacing w:after="0" w:line="360" w:lineRule="auto"/>
        <w:sectPr>
          <w:type w:val="continuous"/>
          <w:pgSz w:w="11910" w:h="16840"/>
          <w:pgMar w:top="3060" w:bottom="280" w:left="0" w:right="500"/>
          <w:cols w:num="2" w:equalWidth="0">
            <w:col w:w="4216" w:space="1383"/>
            <w:col w:w="5811"/>
          </w:cols>
        </w:sectPr>
      </w:pPr>
    </w:p>
    <w:p>
      <w:pPr>
        <w:pStyle w:val="BodyText"/>
        <w:rPr>
          <w:sz w:val="20"/>
        </w:rPr>
      </w:pPr>
    </w:p>
    <w:p>
      <w:pPr>
        <w:pStyle w:val="BodyText"/>
        <w:rPr>
          <w:sz w:val="20"/>
        </w:rPr>
      </w:pPr>
    </w:p>
    <w:p>
      <w:pPr>
        <w:pStyle w:val="BodyText"/>
        <w:rPr>
          <w:sz w:val="20"/>
        </w:rPr>
      </w:pPr>
    </w:p>
    <w:p>
      <w:pPr>
        <w:pStyle w:val="BodyText"/>
        <w:spacing w:before="7"/>
        <w:rPr>
          <w:sz w:val="17"/>
        </w:rPr>
      </w:pPr>
    </w:p>
    <w:p>
      <w:pPr>
        <w:spacing w:after="0"/>
        <w:rPr>
          <w:sz w:val="17"/>
        </w:rPr>
        <w:sectPr>
          <w:type w:val="continuous"/>
          <w:pgSz w:w="11910" w:h="16840"/>
          <w:pgMar w:top="3060" w:bottom="280" w:left="0" w:right="500"/>
        </w:sectPr>
      </w:pPr>
    </w:p>
    <w:p>
      <w:pPr>
        <w:pStyle w:val="BodyText"/>
        <w:spacing w:before="2"/>
        <w:rPr>
          <w:sz w:val="21"/>
        </w:rPr>
      </w:pPr>
      <w:r>
        <w:rPr/>
        <w:pict>
          <v:group style="position:absolute;margin-left:51.84pt;margin-top:190.145981pt;width:534.1pt;height:555.25pt;mso-position-horizontal-relative:page;mso-position-vertical-relative:page;z-index:-254287872" coordorigin="1037,3803" coordsize="10682,11105">
            <v:shape style="position:absolute;left:1418;top:3802;width:9892;height:11105" type="#_x0000_t75" stroked="false">
              <v:imagedata r:id="rId85" o:title=""/>
            </v:shape>
            <v:shape style="position:absolute;left:2860;top:5404;width:3347;height:2042" type="#_x0000_t75" stroked="false">
              <v:imagedata r:id="rId86" o:title=""/>
            </v:shape>
            <v:shape style="position:absolute;left:3384;top:5808;width:2306;height:1240" type="#_x0000_t75" stroked="false">
              <v:imagedata r:id="rId87" o:title=""/>
            </v:shape>
            <v:shape style="position:absolute;left:2961;top:5476;width:3147;height:1841" coordorigin="2962,5477" coordsize="3147,1841" path="m4535,5477l4439,5478,4345,5483,4252,5492,4161,5503,4073,5517,3986,5534,3902,5554,3820,5577,3741,5602,3665,5630,3591,5661,3521,5693,3455,5728,3391,5765,3332,5804,3276,5845,3224,5888,3176,5933,3133,5979,3094,6027,3031,6127,2987,6232,2964,6341,2962,6397,2964,6453,2987,6563,3031,6668,3094,6768,3133,6816,3176,6862,3224,6906,3276,6949,3332,6990,3391,7029,3455,7066,3521,7101,3591,7134,3665,7164,3741,7192,3820,7217,3902,7240,3986,7260,4073,7277,4161,7292,4252,7303,4345,7311,4439,7316,4535,7318,4631,7316,4725,7311,4818,7303,4909,7292,4998,7277,5084,7260,5168,7240,5250,7217,5329,7192,5406,7164,5479,7134,5549,7101,5616,7066,5679,7029,5739,6990,5794,6949,5846,6906,5894,6862,5937,6816,5976,6768,6010,6718,6064,6616,6097,6508,6109,6397,6106,6341,6083,6232,6040,6127,5976,6027,5937,5979,5894,5933,5846,5888,5794,5845,5739,5804,5679,5765,5616,5728,5549,5693,5479,5661,5406,5630,5329,5602,5250,5577,5168,5554,5084,5534,4998,5517,4909,5503,4818,5492,4725,5483,4631,5478,4535,5477xe" filled="true" fillcolor="#9bba58" stroked="false">
              <v:path arrowok="t"/>
              <v:fill type="solid"/>
            </v:shape>
            <v:shape style="position:absolute;left:2961;top:5476;width:3147;height:1841" coordorigin="2962,5477" coordsize="3147,1841" path="m2962,6397l2973,6286,3006,6179,3060,6076,3133,5979,3176,5933,3224,5888,3276,5845,3332,5804,3391,5765,3455,5728,3521,5693,3591,5661,3665,5630,3741,5602,3820,5577,3902,5554,3986,5534,4073,5517,4161,5503,4252,5492,4345,5483,4439,5478,4535,5477,4631,5478,4725,5483,4818,5492,4909,5503,4998,5517,5084,5534,5168,5554,5250,5577,5329,5602,5406,5630,5479,5661,5549,5693,5616,5728,5679,5765,5739,5804,5794,5845,5846,5888,5894,5933,5937,5979,5976,6027,6040,6127,6083,6232,6106,6341,6109,6397,6106,6453,6083,6563,6040,6668,5976,6768,5937,6816,5894,6862,5846,6906,5794,6949,5739,6990,5679,7029,5616,7066,5549,7101,5479,7134,5406,7164,5329,7192,5250,7217,5168,7240,5084,7260,4998,7277,4909,7292,4818,7303,4725,7311,4631,7316,4535,7318,4439,7316,4345,7311,4252,7303,4161,7292,4073,7277,3986,7260,3902,7240,3820,7217,3741,7192,3665,7164,3591,7134,3521,7101,3455,7066,3391,7029,3332,6990,3276,6949,3224,6906,3176,6862,3133,6816,3094,6768,3060,6718,3006,6616,2973,6508,2962,6397xe" filled="false" stroked="true" strokeweight="3pt" strokecolor="#ffffff">
              <v:path arrowok="t"/>
              <v:stroke dashstyle="solid"/>
            </v:shape>
            <v:shape style="position:absolute;left:3456;top:5846;width:2165;height:1100" type="#_x0000_t75" stroked="false">
              <v:imagedata r:id="rId88" o:title=""/>
            </v:shape>
            <v:shape style="position:absolute;left:1036;top:7497;width:4014;height:1624" type="#_x0000_t75" stroked="false">
              <v:imagedata r:id="rId89" o:title=""/>
            </v:shape>
            <v:shape style="position:absolute;left:1656;top:7838;width:2781;height:947" type="#_x0000_t75" stroked="false">
              <v:imagedata r:id="rId90" o:title=""/>
            </v:shape>
            <v:shape style="position:absolute;left:1137;top:7569;width:3816;height:1423" coordorigin="1138,7570" coordsize="3816,1423" path="m3046,7570l2937,7571,2831,7574,2726,7580,2623,7587,2522,7597,2423,7608,2327,7622,2233,7637,2142,7654,2054,7673,1968,7694,1886,7716,1808,7740,1733,7765,1661,7792,1594,7820,1530,7849,1471,7879,1415,7911,1365,7944,1278,8013,1210,8086,1164,8162,1141,8241,1138,8281,1141,8322,1164,8400,1210,8477,1278,8549,1365,8618,1415,8651,1471,8683,1530,8713,1594,8743,1661,8771,1733,8797,1808,8823,1886,8846,1968,8868,2054,8889,2142,8908,2233,8925,2327,8940,2423,8954,2522,8965,2623,8975,2726,8983,2831,8988,2937,8991,3046,8993,3154,8991,3261,8988,3366,8983,3469,8975,3570,8965,3668,8954,3765,8940,3858,8925,3949,8908,4038,8889,4123,8868,4205,8846,4283,8823,4359,8797,4430,8771,4498,8743,4561,8713,4621,8683,4676,8651,4726,8618,4813,8549,4881,8477,4927,8400,4951,8322,4954,8281,4951,8241,4927,8162,4881,8086,4813,8013,4726,7944,4676,7911,4621,7879,4561,7849,4498,7820,4430,7792,4359,7765,4283,7740,4205,7716,4123,7694,4038,7673,3949,7654,3858,7637,3765,7622,3668,7608,3570,7597,3469,7587,3366,7580,3261,7574,3154,7571,3046,7570xe" filled="true" fillcolor="#9bba58" stroked="false">
              <v:path arrowok="t"/>
              <v:fill type="solid"/>
            </v:shape>
            <v:shape style="position:absolute;left:1137;top:7569;width:3816;height:1423" coordorigin="1138,7570" coordsize="3816,1423" path="m1138,8281l1150,8201,1185,8123,1242,8049,1319,7978,1415,7911,1471,7879,1530,7849,1594,7820,1661,7792,1733,7765,1808,7740,1886,7716,1968,7694,2054,7673,2142,7654,2233,7637,2327,7622,2423,7608,2522,7597,2623,7587,2726,7580,2831,7574,2937,7571,3046,7570,3154,7571,3261,7574,3366,7580,3469,7587,3570,7597,3668,7608,3765,7622,3858,7637,3949,7654,4038,7673,4123,7694,4205,7716,4283,7740,4359,7765,4430,7792,4498,7820,4561,7849,4621,7879,4676,7911,4726,7944,4813,8013,4881,8086,4927,8162,4951,8241,4954,8281,4951,8322,4927,8400,4881,8477,4813,8549,4726,8618,4676,8651,4621,8683,4561,8713,4498,8743,4430,8771,4359,8797,4283,8823,4205,8846,4123,8868,4038,8889,3949,8908,3858,8925,3765,8940,3668,8954,3570,8965,3469,8975,3366,8983,3261,8988,3154,8991,3046,8993,2937,8991,2831,8988,2726,8983,2623,8975,2522,8965,2423,8954,2327,8940,2233,8925,2142,8908,2054,8889,1968,8868,1886,8846,1808,8823,1733,8797,1661,8771,1594,8743,1530,8713,1471,8683,1415,8651,1365,8618,1278,8549,1210,8477,1164,8400,1141,8322,1138,8281xe" filled="false" stroked="true" strokeweight="3pt" strokecolor="#ffffff">
              <v:path arrowok="t"/>
              <v:stroke dashstyle="solid"/>
            </v:shape>
            <v:shape style="position:absolute;left:1728;top:7876;width:2640;height:807" type="#_x0000_t75" stroked="false">
              <v:imagedata r:id="rId91" o:title=""/>
            </v:shape>
            <v:shape style="position:absolute;left:6696;top:5520;width:3515;height:1509" type="#_x0000_t75" stroked="false">
              <v:imagedata r:id="rId92" o:title=""/>
            </v:shape>
            <v:shape style="position:absolute;left:7243;top:5846;width:2421;height:861" type="#_x0000_t75" stroked="false">
              <v:imagedata r:id="rId93" o:title=""/>
            </v:shape>
            <v:shape style="position:absolute;left:6796;top:5592;width:3314;height:1306" coordorigin="6797,5592" coordsize="3314,1306" path="m8454,5592l8349,5593,8246,5597,8145,5603,8046,5612,7949,5623,7855,5636,7763,5651,7675,5669,7589,5688,7507,5709,7428,5732,7353,5757,7282,5783,7215,5811,7152,5841,7094,5872,7040,5904,6947,5973,6875,6046,6826,6123,6800,6204,6797,6245,6800,6286,6826,6367,6875,6444,6947,6517,7040,6586,7094,6618,7152,6649,7215,6679,7282,6707,7353,6733,7428,6758,7507,6781,7589,6802,7675,6821,7763,6839,7855,6854,7949,6867,8046,6878,8145,6887,8246,6893,8349,6897,8454,6898,8559,6897,8662,6893,8763,6887,8862,6878,8959,6867,9053,6854,9144,6839,9233,6821,9318,6802,9401,6781,9479,6758,9554,6733,9626,6707,9693,6679,9756,6649,9814,6618,9868,6586,9961,6517,10033,6444,10082,6367,10108,6286,10111,6245,10108,6204,10082,6123,10033,6046,9961,5973,9868,5904,9814,5872,9756,5841,9693,5811,9626,5783,9554,5757,9479,5732,9401,5709,9318,5688,9233,5669,9144,5651,9053,5636,8959,5623,8862,5612,8763,5603,8662,5597,8559,5593,8454,5592xe" filled="true" fillcolor="#9bba58" stroked="false">
              <v:path arrowok="t"/>
              <v:fill type="solid"/>
            </v:shape>
            <v:shape style="position:absolute;left:6796;top:5592;width:3314;height:1306" coordorigin="6797,5592" coordsize="3314,1306" path="m6797,6245l6810,6163,6847,6084,6908,6009,6991,5938,7094,5872,7152,5841,7215,5811,7282,5783,7353,5757,7428,5732,7507,5709,7589,5688,7675,5669,7763,5651,7855,5636,7949,5623,8046,5612,8145,5603,8246,5597,8349,5593,8454,5592,8559,5593,8662,5597,8763,5603,8862,5612,8959,5623,9053,5636,9144,5651,9233,5669,9318,5688,9401,5709,9479,5732,9554,5757,9626,5783,9693,5811,9756,5841,9814,5872,9868,5904,9961,5973,10033,6046,10082,6123,10108,6204,10111,6245,10108,6286,10082,6367,10033,6444,9961,6517,9868,6586,9814,6618,9756,6649,9693,6679,9626,6707,9554,6733,9479,6758,9401,6781,9318,6802,9233,6821,9144,6839,9053,6854,8959,6867,8862,6878,8763,6887,8662,6893,8559,6897,8454,6898,8349,6897,8246,6893,8145,6887,8046,6878,7949,6867,7855,6854,7763,6839,7675,6821,7589,6802,7507,6781,7428,6758,7353,6733,7282,6707,7215,6679,7152,6649,7094,6618,7040,6586,6947,6517,6875,6444,6826,6367,6800,6286,6797,6245xe" filled="false" stroked="true" strokeweight="3pt" strokecolor="#ffffff">
              <v:path arrowok="t"/>
              <v:stroke dashstyle="solid"/>
            </v:shape>
            <v:shape style="position:absolute;left:7315;top:5884;width:2280;height:720" type="#_x0000_t75" stroked="false">
              <v:imagedata r:id="rId94" o:title=""/>
            </v:shape>
            <v:shape style="position:absolute;left:6696;top:7660;width:3846;height:1643" type="#_x0000_t75" stroked="false">
              <v:imagedata r:id="rId95" o:title=""/>
            </v:shape>
            <v:shape style="position:absolute;left:7291;top:8011;width:2661;height:952" type="#_x0000_t75" stroked="false">
              <v:imagedata r:id="rId96" o:title=""/>
            </v:shape>
            <v:shape style="position:absolute;left:6796;top:7732;width:3649;height:1440" coordorigin="6797,7733" coordsize="3649,1440" path="m8621,7733l8518,7734,8416,7737,8315,7743,8217,7751,8120,7760,8026,7772,7934,7786,7844,7801,7757,7819,7673,7838,7591,7858,7513,7881,7438,7905,7366,7930,7297,7957,7233,7986,7172,8015,7115,8046,7063,8078,6970,8146,6896,8218,6842,8293,6808,8372,6797,8453,6800,8494,6822,8574,6866,8650,6931,8724,7014,8794,7115,8859,7172,8890,7233,8920,7297,8948,7366,8975,7438,9001,7513,9025,7591,9047,7673,9068,7757,9087,7844,9104,7934,9120,8026,9134,8120,9145,8217,9155,8315,9163,8416,9168,8518,9172,8621,9173,8725,9172,8827,9168,8927,9163,9026,9155,9122,9145,9217,9134,9309,9120,9398,9104,9486,9087,9570,9068,9651,9047,9730,9025,9805,9001,9877,8975,9945,8948,10010,8920,10071,8890,10127,8859,10180,8827,10272,8759,10346,8688,10401,8612,10434,8534,10446,8453,10443,8412,10420,8332,10376,8255,10312,8182,10228,8112,10127,8046,10071,8015,10010,7986,9945,7957,9877,7930,9805,7905,9730,7881,9651,7858,9570,7838,9486,7819,9398,7801,9309,7786,9217,7772,9122,7760,9026,7751,8927,7743,8827,7737,8725,7734,8621,7733xe" filled="true" fillcolor="#9bba58" stroked="false">
              <v:path arrowok="t"/>
              <v:fill type="solid"/>
            </v:shape>
            <v:shape style="position:absolute;left:6796;top:7732;width:3649;height:1440" coordorigin="6797,7733" coordsize="3649,1440" path="m6797,8453l6808,8372,6842,8293,6896,8218,6970,8146,7063,8078,7115,8046,7172,8015,7233,7986,7297,7957,7366,7930,7438,7905,7513,7881,7591,7858,7673,7838,7757,7819,7844,7801,7934,7786,8026,7772,8120,7760,8217,7751,8315,7743,8416,7737,8518,7734,8621,7733,8725,7734,8827,7737,8927,7743,9026,7751,9122,7760,9217,7772,9309,7786,9398,7801,9486,7819,9570,7838,9651,7858,9730,7881,9805,7905,9877,7930,9945,7957,10010,7986,10071,8015,10127,8046,10180,8078,10272,8146,10346,8218,10401,8293,10434,8372,10446,8453,10443,8494,10420,8574,10376,8650,10312,8724,10228,8794,10127,8859,10071,8890,10010,8920,9945,8948,9877,8975,9805,9001,9730,9025,9651,9047,9570,9068,9486,9087,9398,9104,9309,9120,9217,9134,9122,9145,9026,9155,8927,9163,8827,9168,8725,9172,8621,9173,8518,9172,8416,9168,8315,9163,8217,9155,8120,9145,8026,9134,7934,9120,7844,9104,7757,9087,7673,9068,7591,9047,7513,9025,7438,9001,7366,8975,7297,8948,7233,8920,7172,8890,7115,8859,7063,8827,6970,8759,6896,8688,6842,8612,6808,8534,6797,8453xe" filled="false" stroked="true" strokeweight="3pt" strokecolor="#ffffff">
              <v:path arrowok="t"/>
              <v:stroke dashstyle="solid"/>
            </v:shape>
            <v:shape style="position:absolute;left:7363;top:8049;width:2520;height:812" type="#_x0000_t75" stroked="false">
              <v:imagedata r:id="rId97" o:title=""/>
            </v:shape>
            <v:shape style="position:absolute;left:1320;top:9657;width:3731;height:1442" type="#_x0000_t75" stroked="false">
              <v:imagedata r:id="rId98" o:title=""/>
            </v:shape>
            <v:shape style="position:absolute;left:1896;top:9974;width:2579;height:813" type="#_x0000_t75" stroked="false">
              <v:imagedata r:id="rId99" o:title=""/>
            </v:shape>
            <v:shape style="position:absolute;left:1420;top:9729;width:3531;height:1239" coordorigin="1421,9730" coordsize="3531,1239" path="m3186,9730l3079,9731,2973,9734,2869,9740,2767,9747,2667,9757,2570,9768,2476,9782,2384,9797,2295,9814,2210,9833,2127,9853,2049,9875,1974,9899,1903,9924,1836,9950,1773,9978,1715,10006,1662,10036,1570,10100,1498,10167,1449,10238,1424,10311,1421,10349,1424,10387,1449,10460,1498,10531,1570,10598,1662,10662,1715,10692,1773,10721,1836,10748,1903,10774,1974,10799,2049,10823,2127,10845,2210,10865,2295,10884,2384,10901,2476,10916,2570,10930,2667,10941,2767,10951,2869,10959,2973,10964,3079,10967,3186,10969,3294,10967,3400,10964,3504,10959,3605,10951,3705,10941,3802,10930,3897,10916,3989,10901,4077,10884,4163,10865,4245,10845,4324,10823,4399,10799,4470,10774,4537,10748,4599,10721,4657,10692,4711,10662,4803,10598,4874,10531,4923,10460,4949,10387,4952,10349,4949,10311,4923,10238,4874,10167,4803,10100,4711,10036,4657,10006,4599,9978,4537,9950,4470,9924,4399,9899,4324,9875,4245,9853,4163,9833,4077,9814,3989,9797,3897,9782,3802,9768,3705,9757,3605,9747,3504,9740,3400,9734,3294,9731,3186,9730xe" filled="true" fillcolor="#9bba58" stroked="false">
              <v:path arrowok="t"/>
              <v:fill type="solid"/>
            </v:shape>
            <v:shape style="position:absolute;left:1420;top:9729;width:3531;height:1239" coordorigin="1421,9730" coordsize="3531,1239" path="m1421,10349l1434,10274,1471,10202,1531,10133,1613,10068,1715,10006,1773,9978,1836,9950,1903,9924,1974,9899,2049,9875,2127,9853,2210,9833,2295,9814,2384,9797,2476,9782,2570,9768,2667,9757,2767,9747,2869,9740,2973,9734,3079,9731,3186,9730,3294,9731,3400,9734,3504,9740,3605,9747,3705,9757,3802,9768,3897,9782,3989,9797,4077,9814,4163,9833,4245,9853,4324,9875,4399,9899,4470,9924,4537,9950,4599,9978,4657,10006,4711,10036,4803,10100,4874,10167,4923,10238,4949,10311,4952,10349,4949,10387,4923,10460,4874,10531,4803,10598,4711,10662,4657,10692,4599,10721,4537,10748,4470,10774,4399,10799,4324,10823,4245,10845,4163,10865,4077,10884,3989,10901,3897,10916,3802,10930,3705,10941,3605,10951,3504,10959,3400,10964,3294,10967,3186,10969,3079,10967,2973,10964,2869,10959,2767,10951,2667,10941,2570,10930,2476,10916,2384,10901,2295,10884,2210,10865,2127,10845,2049,10823,1974,10799,1903,10774,1836,10748,1773,10721,1715,10692,1662,10662,1570,10598,1498,10531,1449,10460,1424,10387,1421,10349xe" filled="false" stroked="true" strokeweight="3pt" strokecolor="#ffffff">
              <v:path arrowok="t"/>
              <v:stroke dashstyle="solid"/>
            </v:shape>
            <v:shape style="position:absolute;left:1968;top:10012;width:2439;height:672" type="#_x0000_t75" stroked="false">
              <v:imagedata r:id="rId100" o:title=""/>
            </v:shape>
            <v:shape style="position:absolute;left:7785;top:9456;width:3933;height:1778" type="#_x0000_t75" stroked="false">
              <v:imagedata r:id="rId101" o:title=""/>
            </v:shape>
            <v:shape style="position:absolute;left:8390;top:9820;width:2718;height:1053" type="#_x0000_t75" stroked="false">
              <v:imagedata r:id="rId102" o:title=""/>
            </v:shape>
            <v:shape style="position:absolute;left:7886;top:9528;width:3733;height:1573" coordorigin="7886,9528" coordsize="3733,1573" path="m9753,9528l9650,9529,9549,9533,9450,9538,9352,9546,9257,9556,9163,9568,9071,9582,8982,9598,8895,9616,8811,9635,8729,9657,8651,9680,8575,9704,8502,9731,8433,9758,8367,9788,8305,9818,8247,9850,8192,9883,8141,9918,8053,9990,7982,10066,7929,10146,7897,10229,7886,10314,7889,10358,7911,10442,7953,10523,8015,10602,8095,10676,8192,10746,8247,10779,8305,10811,8367,10841,8433,10871,8502,10898,8575,10925,8651,10949,8729,10972,8811,10994,8895,11013,8982,11031,9071,11047,9163,11061,9257,11073,9352,11083,9450,11091,9549,11096,9650,11100,9753,11101,9855,11100,9956,11096,10056,11091,10153,11083,10249,11073,10343,11061,10434,11047,10524,11031,10611,11013,10695,10994,10777,10972,10855,10949,10931,10925,11003,10898,11073,10871,11139,10841,11201,10811,11259,10779,11314,10746,11365,10711,11453,10639,11524,10563,11576,10483,11608,10400,11619,10314,11617,10271,11595,10187,11553,10105,11491,10027,11411,9953,11314,9883,11259,9850,11201,9818,11139,9788,11073,9758,11003,9731,10931,9704,10855,9680,10777,9657,10695,9635,10611,9616,10524,9598,10434,9582,10343,9568,10249,9556,10153,9546,10056,9538,9956,9533,9855,9529,9753,9528xe" filled="true" fillcolor="#9bba58" stroked="false">
              <v:path arrowok="t"/>
              <v:fill type="solid"/>
            </v:shape>
            <v:shape style="position:absolute;left:7886;top:9528;width:3733;height:1573" coordorigin="7886,9528" coordsize="3733,1573" path="m7886,10314l7897,10229,7929,10146,7982,10066,8053,9990,8141,9918,8192,9883,8247,9850,8305,9818,8367,9788,8433,9758,8502,9731,8575,9704,8651,9680,8729,9657,8811,9635,8895,9616,8982,9598,9071,9582,9163,9568,9257,9556,9352,9546,9450,9538,9549,9533,9650,9529,9753,9528,9855,9529,9956,9533,10056,9538,10153,9546,10249,9556,10343,9568,10434,9582,10524,9598,10611,9616,10695,9635,10777,9657,10855,9680,10931,9704,11003,9731,11073,9758,11139,9788,11201,9818,11259,9850,11314,9883,11365,9918,11453,9990,11524,10066,11576,10146,11608,10229,11619,10314,11617,10358,11595,10442,11553,10523,11491,10602,11411,10676,11314,10746,11259,10779,11201,10811,11139,10841,11073,10871,11003,10898,10931,10925,10855,10949,10777,10972,10695,10994,10611,11013,10524,11031,10434,11047,10343,11061,10249,11073,10153,11083,10056,11091,9956,11096,9855,11100,9753,11101,9650,11100,9549,11096,9450,11091,9352,11083,9257,11073,9163,11061,9071,11047,8982,11031,8895,11013,8811,10994,8729,10972,8651,10949,8575,10925,8502,10898,8433,10871,8367,10841,8305,10811,8247,10779,8192,10746,8141,10711,8053,10639,7982,10563,7929,10483,7897,10400,7886,10314xe" filled="false" stroked="true" strokeweight="3pt" strokecolor="#ffffff">
              <v:path arrowok="t"/>
              <v:stroke dashstyle="solid"/>
            </v:shape>
            <v:shape style="position:absolute;left:8462;top:9859;width:2578;height:912" type="#_x0000_t75" stroked="false">
              <v:imagedata r:id="rId103" o:title=""/>
            </v:shape>
            <v:shape style="position:absolute;left:5424;top:9873;width:1840;height:3083" type="#_x0000_t75" stroked="false">
              <v:imagedata r:id="rId104" o:title=""/>
            </v:shape>
            <v:shape style="position:absolute;left:5481;top:10723;width:1720;height:1749" type="#_x0000_t75" stroked="false">
              <v:imagedata r:id="rId105" o:title=""/>
            </v:shape>
            <v:shape style="position:absolute;left:5524;top:10301;width:1640;height:2525" coordorigin="5525,10301" coordsize="1640,2525" path="m5525,10301l5525,12470,5531,12515,5550,12558,5580,12599,5621,12637,5672,12673,5732,12706,5800,12736,5876,12762,5959,12784,6048,12802,6143,12815,6242,12823,6345,12826,6448,12823,6547,12815,6641,12802,6730,12784,6813,12762,6889,12736,6958,12706,7018,12673,7069,12637,7110,12599,7140,12558,7158,12515,7165,12470,7165,10657,6345,10657,6242,10654,6143,10646,6048,10633,5959,10615,5876,10593,5800,10567,5732,10538,5672,10505,5621,10469,5580,10430,5550,10389,5531,10346,5525,10301xm7165,10301l7158,10346,7140,10389,7110,10430,7069,10469,7018,10505,6958,10538,6889,10567,6813,10593,6730,10615,6641,10633,6547,10646,6448,10654,6345,10657,7165,10657,7165,10301xe" filled="true" fillcolor="#c0504d" stroked="false">
              <v:path arrowok="t"/>
              <v:fill type="solid"/>
            </v:shape>
            <v:shape style="position:absolute;left:5524;top:9945;width:1640;height:712" coordorigin="5525,9946" coordsize="1640,712" path="m6345,9946l6242,9948,6143,9956,6048,9970,5959,9987,5876,10009,5800,10035,5732,10065,5672,10098,5621,10134,5550,10214,5525,10301,5531,10346,5580,10430,5672,10505,5732,10538,5800,10567,5876,10593,5959,10615,6048,10633,6143,10646,6242,10654,6345,10657,6448,10654,6547,10646,6641,10633,6730,10615,6813,10593,6889,10567,6958,10538,7018,10505,7069,10469,7140,10389,7165,10301,7158,10257,7110,10173,7018,10098,6958,10065,6889,10035,6813,10009,6730,9987,6641,9970,6547,9956,6448,9948,6345,9946xe" filled="true" fillcolor="#d99593" stroked="false">
              <v:path arrowok="t"/>
              <v:fill type="solid"/>
            </v:shape>
            <v:shape style="position:absolute;left:5524;top:9945;width:1640;height:2880" coordorigin="5525,9946" coordsize="1640,2880" path="m7165,10301l7158,10346,7140,10389,7110,10430,7069,10469,7018,10505,6958,10538,6889,10567,6813,10593,6730,10615,6641,10633,6547,10646,6448,10654,6345,10657,6242,10654,6143,10646,6048,10633,5959,10615,5876,10593,5800,10567,5732,10538,5672,10505,5621,10469,5580,10430,5550,10389,5531,10346,5525,10301,5531,10257,5550,10214,5580,10173,5621,10134,5672,10098,5732,10065,5800,10035,5876,10009,5959,9987,6048,9970,6143,9956,6242,9948,6345,9946,6448,9948,6547,9956,6641,9970,6730,9987,6813,10009,6889,10035,6958,10065,7018,10098,7069,10134,7110,10173,7140,10214,7158,10257,7165,10301xm7165,10301l7165,12470,7158,12515,7140,12558,7110,12599,7069,12637,7018,12673,6958,12706,6889,12736,6813,12762,6730,12784,6641,12802,6547,12815,6448,12823,6345,12826,6242,12823,6143,12815,6048,12802,5959,12784,5876,12762,5800,12736,5732,12706,5672,12673,5621,12637,5580,12599,5550,12558,5531,12515,5525,12470,5525,10301e" filled="false" stroked="true" strokeweight="3pt" strokecolor="#ffffff">
              <v:path arrowok="t"/>
              <v:stroke dashstyle="solid"/>
            </v:shape>
            <v:shape style="position:absolute;left:5553;top:10761;width:1580;height:1608" type="#_x0000_t75" stroked="false">
              <v:imagedata r:id="rId106" o:title=""/>
            </v:shape>
            <v:shape style="position:absolute;left:5035;top:9873;width:2560;height:938" type="#_x0000_t75" stroked="false">
              <v:imagedata r:id="rId107" o:title=""/>
            </v:shape>
            <v:shape style="position:absolute;left:5443;top:10118;width:1749;height:458" type="#_x0000_t75" stroked="false">
              <v:imagedata r:id="rId108" o:title=""/>
            </v:shape>
            <v:shape style="position:absolute;left:5136;top:9945;width:2360;height:736" coordorigin="5136,9946" coordsize="2360,736" path="m6316,9946l6209,9947,6104,9952,6002,9959,5904,9969,5810,9981,5720,9996,5636,10013,5556,10032,5482,10053,5414,10077,5352,10101,5297,10128,5210,10185,5155,10247,5136,10314,5141,10347,5178,10411,5250,10471,5352,10526,5414,10551,5482,10574,5556,10595,5636,10614,5720,10631,5810,10646,5904,10659,6002,10668,6104,10676,6209,10680,6316,10682,6423,10680,6528,10676,6630,10668,6728,10659,6822,10646,6912,10631,6996,10614,7076,10595,7150,10574,7218,10551,7280,10526,7335,10499,7422,10442,7477,10380,7496,10314,7491,10280,7454,10216,7382,10156,7280,10101,7218,10077,7150,10053,7076,10032,6996,10013,6912,9996,6822,9981,6728,9969,6630,9959,6528,9952,6423,9947,6316,9946xe" filled="true" fillcolor="#c0504d" stroked="false">
              <v:path arrowok="t"/>
              <v:fill type="solid"/>
            </v:shape>
            <v:shape style="position:absolute;left:5136;top:9945;width:2360;height:736" coordorigin="5136,9946" coordsize="2360,736" path="m5136,10314l5155,10247,5210,10185,5297,10128,5352,10101,5414,10077,5482,10053,5556,10032,5636,10013,5720,9996,5810,9981,5904,9969,6002,9959,6104,9952,6209,9947,6316,9946,6423,9947,6528,9952,6630,9959,6728,9969,6822,9981,6912,9996,6996,10013,7076,10032,7150,10053,7218,10077,7280,10101,7335,10128,7422,10185,7477,10247,7496,10314,7491,10347,7454,10411,7382,10471,7280,10526,7218,10551,7150,10574,7076,10595,6996,10614,6912,10631,6822,10646,6728,10659,6630,10668,6528,10676,6423,10680,6316,10682,6209,10680,6104,10676,6002,10668,5904,10659,5810,10646,5720,10631,5636,10614,5556,10595,5482,10574,5414,10551,5352,10526,5297,10499,5210,10442,5155,10380,5136,10314xe" filled="false" stroked="true" strokeweight="3.0pt" strokecolor="#ffffff">
              <v:path arrowok="t"/>
              <v:stroke dashstyle="solid"/>
            </v:shape>
            <v:shape style="position:absolute;left:5515;top:10156;width:1608;height:317" type="#_x0000_t75" stroked="false">
              <v:imagedata r:id="rId109" o:title=""/>
            </v:shape>
            <w10:wrap type="none"/>
          </v:group>
        </w:pict>
      </w:r>
    </w:p>
    <w:p>
      <w:pPr>
        <w:pStyle w:val="BodyText"/>
        <w:spacing w:line="360" w:lineRule="auto"/>
        <w:ind w:left="2261" w:right="-4" w:hanging="68"/>
      </w:pPr>
      <w:r>
        <w:rPr>
          <w:color w:val="FFFFFF"/>
        </w:rPr>
        <w:t>Controlar erosão </w:t>
      </w:r>
      <w:r>
        <w:rPr>
          <w:color w:val="FFFFFF"/>
          <w:spacing w:val="-6"/>
        </w:rPr>
        <w:t>nas </w:t>
      </w:r>
      <w:r>
        <w:rPr>
          <w:color w:val="FFFFFF"/>
        </w:rPr>
        <w:t>áreas das nascentes</w:t>
      </w:r>
    </w:p>
    <w:p>
      <w:pPr>
        <w:pStyle w:val="BodyText"/>
        <w:spacing w:before="8"/>
        <w:rPr>
          <w:sz w:val="33"/>
        </w:rPr>
      </w:pPr>
      <w:r>
        <w:rPr/>
        <w:br w:type="column"/>
      </w:r>
      <w:r>
        <w:rPr>
          <w:sz w:val="33"/>
        </w:rPr>
      </w:r>
    </w:p>
    <w:p>
      <w:pPr>
        <w:pStyle w:val="BodyText"/>
        <w:ind w:left="1463"/>
        <w:jc w:val="center"/>
      </w:pPr>
      <w:r>
        <w:rPr>
          <w:color w:val="FFFFFF"/>
        </w:rPr>
        <w:t>OBJETIVOS</w:t>
      </w:r>
    </w:p>
    <w:p>
      <w:pPr>
        <w:pStyle w:val="BodyText"/>
        <w:spacing w:before="7"/>
        <w:rPr>
          <w:sz w:val="28"/>
        </w:rPr>
      </w:pPr>
    </w:p>
    <w:p>
      <w:pPr>
        <w:pStyle w:val="BodyText"/>
        <w:spacing w:line="360" w:lineRule="auto"/>
        <w:ind w:left="1511"/>
        <w:jc w:val="center"/>
      </w:pPr>
      <w:r>
        <w:rPr>
          <w:color w:val="FFFFFF"/>
        </w:rPr>
        <w:t>Recuperar e conservar nascentes degradadas</w:t>
      </w:r>
    </w:p>
    <w:p>
      <w:pPr>
        <w:pStyle w:val="BodyText"/>
        <w:spacing w:line="360" w:lineRule="auto" w:before="90"/>
        <w:ind w:left="1637" w:right="519" w:firstLine="115"/>
      </w:pPr>
      <w:r>
        <w:rPr/>
        <w:br w:type="column"/>
      </w:r>
      <w:r>
        <w:rPr>
          <w:color w:val="FFFFFF"/>
        </w:rPr>
        <w:t>Controlar queimadas nas áreas das nascentes</w:t>
      </w:r>
    </w:p>
    <w:p>
      <w:pPr>
        <w:spacing w:after="0" w:line="360" w:lineRule="auto"/>
        <w:sectPr>
          <w:type w:val="continuous"/>
          <w:pgSz w:w="11910" w:h="16840"/>
          <w:pgMar w:top="3060" w:bottom="280" w:left="0" w:right="500"/>
          <w:cols w:num="3" w:equalWidth="0">
            <w:col w:w="4178" w:space="40"/>
            <w:col w:w="2744" w:space="39"/>
            <w:col w:w="440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1"/>
        <w:ind w:left="2728" w:right="2231"/>
      </w:pPr>
      <w:r>
        <w:rPr/>
        <w:t>ÁRVORE DE METAS</w:t>
      </w:r>
    </w:p>
    <w:p>
      <w:pPr>
        <w:pStyle w:val="BodyText"/>
        <w:rPr>
          <w:b/>
          <w:sz w:val="20"/>
        </w:rPr>
      </w:pPr>
    </w:p>
    <w:p>
      <w:pPr>
        <w:pStyle w:val="BodyText"/>
        <w:rPr>
          <w:b/>
          <w:sz w:val="20"/>
        </w:rPr>
      </w:pPr>
    </w:p>
    <w:p>
      <w:pPr>
        <w:pStyle w:val="BodyText"/>
        <w:rPr>
          <w:b/>
          <w:sz w:val="20"/>
        </w:rPr>
      </w:pPr>
    </w:p>
    <w:p>
      <w:pPr>
        <w:pStyle w:val="BodyText"/>
        <w:spacing w:before="5"/>
        <w:rPr>
          <w:b/>
          <w:sz w:val="26"/>
        </w:rPr>
      </w:pPr>
      <w:r>
        <w:rPr/>
        <w:pict>
          <v:group style="position:absolute;margin-left:66pt;margin-top:17.190937pt;width:463.75pt;height:509.3pt;mso-position-horizontal-relative:page;mso-position-vertical-relative:paragraph;z-index:-251649024;mso-wrap-distance-left:0;mso-wrap-distance-right:0" coordorigin="1320,344" coordsize="9275,10186">
            <v:shape style="position:absolute;left:1418;top:343;width:9073;height:10186" type="#_x0000_t75" stroked="false">
              <v:imagedata r:id="rId110" o:title=""/>
            </v:shape>
            <v:shape style="position:absolute;left:1992;top:1288;width:3414;height:2613" type="#_x0000_t75" stroked="false">
              <v:imagedata r:id="rId111" o:title=""/>
            </v:shape>
            <v:shape style="position:absolute;left:2520;top:1777;width:2354;height:1643" type="#_x0000_t75" stroked="false">
              <v:imagedata r:id="rId112" o:title=""/>
            </v:shape>
            <v:shape style="position:absolute;left:2092;top:1360;width:3214;height:2411" coordorigin="2093,1360" coordsize="3214,2411" path="m3700,1360l3614,1362,3530,1367,3447,1375,3366,1386,3286,1400,3207,1418,3131,1438,3056,1461,2983,1486,2912,1515,2843,1545,2777,1579,2713,1614,2651,1652,2592,1692,2536,1734,2482,1779,2432,1825,2384,1873,2340,1923,2299,1974,2261,2028,2227,2082,2196,2139,2170,2196,2147,2255,2128,2315,2113,2376,2102,2438,2095,2501,2093,2565,2095,2629,2102,2693,2113,2755,2128,2816,2147,2876,2170,2935,2196,2992,2227,3049,2261,3103,2299,3157,2340,3208,2384,3258,2432,3306,2482,3352,2536,3397,2592,3439,2651,3479,2713,3517,2777,3552,2843,3586,2912,3616,2983,3645,3056,3670,3131,3693,3207,3713,3286,3731,3366,3745,3447,3756,3530,3764,3614,3769,3700,3771,3785,3769,3869,3764,3952,3756,4034,3745,4114,3731,4192,3713,4269,3693,4344,3670,4417,3645,4488,3616,4557,3586,4623,3552,4687,3517,4749,3479,4808,3439,4864,3397,4917,3352,4968,3306,5015,3258,5060,3208,5101,3157,5138,3103,5173,3049,5203,2992,5230,2935,5253,2876,5272,2816,5287,2755,5298,2693,5305,2629,5307,2565,5305,2501,5298,2438,5287,2376,5272,2315,5253,2255,5230,2196,5203,2139,5173,2082,5138,2028,5101,1974,5060,1923,5015,1873,4968,1825,4917,1779,4864,1734,4808,1692,4749,1652,4687,1614,4623,1579,4557,1545,4488,1515,4417,1486,4344,1461,4269,1438,4192,1418,4114,1400,4034,1386,3952,1375,3869,1367,3785,1362,3700,1360xe" filled="true" fillcolor="#9bba58" stroked="false">
              <v:path arrowok="t"/>
              <v:fill type="solid"/>
            </v:shape>
            <v:shape style="position:absolute;left:2092;top:1360;width:3214;height:2411" coordorigin="2093,1360" coordsize="3214,2411" path="m2093,2565l2095,2501,2102,2438,2113,2376,2128,2315,2147,2255,2170,2196,2196,2139,2227,2082,2261,2028,2299,1974,2340,1923,2384,1873,2432,1825,2482,1779,2536,1734,2592,1692,2651,1652,2713,1614,2777,1579,2843,1545,2912,1515,2983,1486,3056,1461,3131,1438,3207,1418,3286,1400,3366,1386,3447,1375,3530,1367,3614,1362,3700,1360,3785,1362,3869,1367,3952,1375,4034,1386,4114,1400,4192,1418,4269,1438,4344,1461,4417,1486,4488,1515,4557,1545,4623,1579,4687,1614,4749,1652,4808,1692,4864,1734,4917,1779,4968,1825,5015,1873,5060,1923,5101,1974,5138,2028,5173,2082,5203,2139,5230,2196,5253,2255,5272,2315,5287,2376,5298,2438,5305,2501,5307,2565,5305,2629,5298,2693,5287,2755,5272,2816,5253,2876,5230,2935,5203,2992,5173,3049,5138,3103,5101,3157,5060,3208,5015,3258,4968,3306,4917,3352,4864,3397,4808,3439,4749,3479,4687,3517,4623,3552,4557,3586,4488,3616,4417,3645,4344,3670,4269,3693,4192,3713,4114,3731,4034,3745,3952,3756,3869,3764,3785,3769,3700,3771,3614,3769,3530,3764,3447,3756,3366,3745,3286,3731,3207,3713,3131,3693,3056,3670,2983,3645,2912,3616,2843,3586,2777,3552,2713,3517,2651,3479,2592,3439,2536,3397,2482,3352,2432,3306,2384,3258,2340,3208,2299,3157,2261,3103,2227,3049,2196,2992,2170,2935,2147,2876,2128,2816,2113,2755,2102,2693,2095,2629,2093,2565xe" filled="false" stroked="true" strokeweight="3pt" strokecolor="#ffffff">
              <v:path arrowok="t"/>
              <v:stroke dashstyle="solid"/>
            </v:shape>
            <v:shape style="position:absolute;left:2592;top:1816;width:2213;height:1503" type="#_x0000_t75" stroked="false">
              <v:imagedata r:id="rId113" o:title=""/>
            </v:shape>
            <v:shape style="position:absolute;left:1320;top:4403;width:3880;height:2128" type="#_x0000_t75" stroked="false">
              <v:imagedata r:id="rId114" o:title=""/>
            </v:shape>
            <v:shape style="position:absolute;left:1920;top:4820;width:2685;height:1298" type="#_x0000_t75" stroked="false">
              <v:imagedata r:id="rId115" o:title=""/>
            </v:shape>
            <v:shape style="position:absolute;left:1420;top:4475;width:3682;height:1925" coordorigin="1421,4475" coordsize="3682,1925" path="m3262,4475l3164,4477,3068,4481,2973,4487,2879,4496,2787,4507,2698,4521,2610,4537,2524,4556,2440,4576,2359,4599,2280,4623,2204,4650,2131,4678,2060,4708,1993,4740,1928,4774,1867,4810,1809,4846,1755,4885,1704,4925,1657,4966,1614,5008,1540,5097,1482,5190,1443,5286,1423,5387,1421,5438,1423,5489,1443,5589,1482,5686,1540,5779,1614,5867,1657,5910,1704,5951,1755,5991,1809,6029,1867,6066,1928,6101,1993,6135,2060,6167,2131,6197,2204,6226,2280,6252,2359,6277,2440,6299,2524,6320,2610,6338,2698,6354,2787,6368,2879,6379,2973,6388,3068,6395,3164,6399,3262,6400,3360,6399,3456,6395,3551,6388,3644,6379,3736,6368,3826,6354,3914,6338,4000,6320,4083,6299,4164,6277,4243,6252,4319,6226,4393,6197,4463,6167,4531,6135,4595,6101,4657,6066,4715,6029,4769,5991,4820,5951,4867,5910,4910,5867,4984,5779,5041,5686,5080,5589,5100,5489,5103,5438,5100,5387,5080,5286,5041,5190,4984,5097,4910,5008,4867,4966,4820,4925,4769,4885,4715,4846,4657,4810,4595,4774,4531,4740,4463,4708,4393,4678,4319,4650,4243,4623,4164,4599,4083,4576,4000,4556,3914,4537,3826,4521,3736,4507,3644,4496,3551,4487,3456,4481,3360,4477,3262,4475xe" filled="true" fillcolor="#9bba58" stroked="false">
              <v:path arrowok="t"/>
              <v:fill type="solid"/>
            </v:shape>
            <v:shape style="position:absolute;left:1420;top:4475;width:3682;height:1925" coordorigin="1421,4475" coordsize="3682,1925" path="m1421,5438l1431,5336,1461,5238,1509,5143,1575,5052,1657,4966,1704,4925,1755,4885,1809,4846,1867,4810,1928,4774,1993,4740,2060,4708,2131,4678,2204,4650,2280,4623,2359,4599,2440,4576,2524,4556,2610,4537,2698,4521,2787,4507,2879,4496,2973,4487,3068,4481,3164,4477,3262,4475,3360,4477,3456,4481,3551,4487,3644,4496,3736,4507,3826,4521,3914,4537,4000,4556,4083,4576,4164,4599,4243,4623,4319,4650,4393,4678,4463,4708,4531,4740,4595,4774,4657,4810,4715,4846,4769,4885,4820,4925,4867,4966,4910,5008,4984,5097,5041,5190,5080,5286,5100,5387,5103,5438,5100,5489,5080,5589,5041,5686,4984,5779,4910,5867,4867,5910,4820,5951,4769,5991,4715,6029,4657,6066,4595,6101,4531,6135,4463,6167,4393,6197,4319,6226,4243,6252,4164,6277,4083,6299,4000,6320,3914,6338,3826,6354,3736,6368,3644,6379,3551,6388,3456,6395,3360,6399,3262,6400,3164,6399,3068,6395,2973,6388,2879,6379,2787,6368,2698,6354,2610,6338,2524,6320,2440,6299,2359,6277,2280,6252,2204,6226,2131,6197,2060,6167,1993,6135,1928,6101,1867,6066,1809,6029,1755,5991,1704,5951,1657,5910,1614,5867,1540,5779,1482,5686,1443,5589,1423,5489,1421,5438xe" filled="false" stroked="true" strokeweight="3pt" strokecolor="#ffffff">
              <v:path arrowok="t"/>
              <v:stroke dashstyle="solid"/>
            </v:shape>
            <v:shape style="position:absolute;left:1992;top:4859;width:2544;height:1157" type="#_x0000_t75" stroked="false">
              <v:imagedata r:id="rId116" o:title=""/>
            </v:shape>
            <v:shape style="position:absolute;left:6120;top:908;width:3755;height:2872" type="#_x0000_t75" stroked="false">
              <v:imagedata r:id="rId117" o:title=""/>
            </v:shape>
            <v:shape style="position:absolute;left:6705;top:1436;width:2594;height:1826" type="#_x0000_t75" stroked="false">
              <v:imagedata r:id="rId118" o:title=""/>
            </v:shape>
            <v:shape style="position:absolute;left:6220;top:980;width:3555;height:2671" coordorigin="6221,981" coordsize="3555,2671" path="m7998,981l7912,982,7827,987,7743,994,7660,1005,7579,1018,7499,1034,7421,1053,7344,1074,7269,1098,7196,1124,7124,1153,7055,1184,6988,1217,6923,1253,6860,1291,6799,1330,6741,1372,6686,1416,6633,1461,6583,1508,6536,1557,6491,1608,6450,1660,6412,1713,6377,1768,6345,1825,6317,1882,6292,1941,6270,2001,6253,2062,6239,2125,6229,2188,6223,2252,6221,2316,6223,2381,6229,2445,6239,2508,6253,2570,6270,2631,6292,2691,6317,2750,6345,2808,6377,2864,6412,2919,6450,2973,6491,3025,6536,3075,6583,3124,6633,3172,6686,3217,6741,3261,6799,3302,6860,3342,6923,3380,6988,3415,7055,3448,7124,3480,7196,3508,7269,3535,7344,3558,7421,3580,7499,3598,7579,3614,7660,3628,7743,3638,7827,3646,7912,3650,7998,3652,8084,3650,8169,3646,8253,3638,8336,3628,8417,3614,8497,3598,8576,3580,8652,3558,8727,3535,8801,3508,8872,3480,8941,3448,9009,3415,9074,3380,9137,3342,9197,3302,9255,3261,9311,3217,9363,3172,9414,3124,9461,3075,9505,3025,9547,2973,9585,2919,9620,2864,9652,2808,9680,2750,9705,2691,9726,2631,9744,2570,9758,2508,9768,2445,9774,2381,9776,2316,9774,2252,9768,2188,9758,2125,9744,2062,9726,2001,9705,1941,9680,1882,9652,1825,9620,1768,9585,1713,9547,1660,9505,1608,9461,1557,9414,1508,9363,1461,9311,1416,9255,1372,9197,1330,9137,1291,9074,1253,9009,1217,8941,1184,8872,1153,8801,1124,8727,1098,8652,1074,8576,1053,8497,1034,8417,1018,8336,1005,8253,994,8169,987,8084,982,7998,981xe" filled="true" fillcolor="#9bba58" stroked="false">
              <v:path arrowok="t"/>
              <v:fill type="solid"/>
            </v:shape>
            <v:shape style="position:absolute;left:6220;top:980;width:3555;height:2671" coordorigin="6221,981" coordsize="3555,2671" path="m6221,2316l6223,2252,6229,2188,6239,2125,6253,2062,6270,2001,6292,1941,6317,1882,6345,1825,6377,1768,6412,1713,6450,1660,6491,1608,6536,1557,6583,1508,6633,1461,6686,1416,6741,1372,6799,1330,6860,1291,6923,1253,6988,1217,7055,1184,7124,1153,7196,1124,7269,1098,7344,1074,7421,1053,7499,1034,7579,1018,7660,1005,7743,994,7827,987,7912,982,7998,981,8084,982,8169,987,8253,994,8336,1005,8417,1018,8497,1034,8576,1053,8652,1074,8727,1098,8801,1124,8872,1153,8941,1184,9009,1217,9074,1253,9137,1291,9197,1330,9255,1372,9311,1416,9363,1461,9414,1508,9461,1557,9505,1608,9547,1660,9585,1713,9620,1768,9652,1825,9680,1882,9705,1941,9726,2001,9744,2062,9758,2125,9768,2188,9774,2252,9776,2316,9774,2381,9768,2445,9758,2508,9744,2570,9726,2631,9705,2691,9680,2750,9652,2808,9620,2864,9585,2919,9547,2973,9505,3025,9461,3075,9414,3124,9363,3172,9311,3217,9255,3261,9197,3302,9137,3342,9074,3380,9009,3415,8941,3448,8872,3480,8801,3508,8727,3535,8652,3558,8576,3580,8497,3598,8417,3614,8336,3628,8253,3638,8169,3646,8084,3650,7998,3652,7912,3650,7827,3646,7743,3638,7660,3628,7579,3614,7499,3598,7421,3580,7344,3558,7269,3535,7196,3508,7124,3480,7055,3448,6988,3415,6923,3380,6860,3342,6799,3302,6741,3261,6686,3217,6633,3172,6583,3124,6536,3075,6491,3025,6450,2973,6412,2919,6377,2864,6345,2808,6317,2750,6292,2691,6270,2631,6253,2570,6239,2508,6229,2445,6223,2381,6221,2316xe" filled="false" stroked="true" strokeweight="3pt" strokecolor="#ffffff">
              <v:path arrowok="t"/>
              <v:stroke dashstyle="solid"/>
            </v:shape>
            <v:shape style="position:absolute;left:6777;top:1475;width:2453;height:1685" type="#_x0000_t75" stroked="false">
              <v:imagedata r:id="rId119" o:title=""/>
            </v:shape>
            <v:shape style="position:absolute;left:6129;top:3616;width:4466;height:2627" type="#_x0000_t75" stroked="false">
              <v:imagedata r:id="rId120" o:title=""/>
            </v:shape>
            <v:shape style="position:absolute;left:6811;top:4105;width:3102;height:1653" type="#_x0000_t75" stroked="false">
              <v:imagedata r:id="rId121" o:title=""/>
            </v:shape>
            <v:shape style="position:absolute;left:6230;top:3688;width:4268;height:2427" coordorigin="6230,3688" coordsize="4268,2427" path="m8364,3688l8269,3689,8175,3693,8083,3699,7991,3707,7901,3717,7812,3729,7724,3744,7639,3760,7554,3778,7472,3799,7392,3821,7313,3845,7237,3871,7162,3899,7090,3928,7020,3959,6952,3992,6887,4026,6824,4061,6764,4099,6707,4137,6653,4177,6601,4218,6552,4260,6507,4304,6464,4348,6425,4394,6357,4489,6303,4587,6263,4689,6239,4794,6230,4901,6232,4955,6249,5062,6281,5165,6328,5265,6389,5362,6464,5455,6507,5499,6552,5543,6601,5585,6653,5626,6707,5666,6764,5704,6824,5742,6887,5777,6952,5811,7020,5844,7090,5875,7162,5904,7237,5932,7313,5958,7392,5982,7472,6004,7554,6025,7639,6043,7724,6059,7812,6074,7901,6086,7991,6096,8083,6105,8175,6110,8269,6114,8364,6115,8459,6114,8553,6110,8646,6105,8738,6096,8828,6086,8917,6074,9004,6059,9090,6043,9174,6025,9257,6004,9337,5982,9416,5958,9492,5932,9567,5904,9639,5875,9709,5844,9777,5811,9842,5777,9904,5742,9964,5704,10022,5666,10076,5626,10128,5585,10176,5543,10222,5499,10264,5455,10303,5409,10372,5314,10426,5216,10466,5114,10490,5009,10498,4901,10496,4847,10480,4741,10448,4638,10401,4538,10339,4441,10264,4348,10222,4304,10176,4260,10128,4218,10076,4177,10022,4137,9964,4099,9904,4061,9842,4026,9777,3992,9709,3959,9639,3928,9567,3899,9492,3871,9416,3845,9337,3821,9257,3799,9174,3778,9090,3760,9004,3744,8917,3729,8828,3717,8738,3707,8646,3699,8553,3693,8459,3689,8364,3688xe" filled="true" fillcolor="#9bba58" stroked="false">
              <v:path arrowok="t"/>
              <v:fill type="solid"/>
            </v:shape>
            <v:shape style="position:absolute;left:6230;top:3688;width:4268;height:2427" coordorigin="6230,3688" coordsize="4268,2427" path="m6230,4901l6239,4794,6263,4689,6303,4587,6357,4489,6425,4394,6464,4348,6507,4304,6552,4260,6601,4218,6653,4177,6707,4137,6764,4099,6824,4061,6887,4026,6952,3992,7020,3959,7090,3928,7162,3899,7237,3871,7313,3845,7392,3821,7472,3799,7554,3778,7639,3760,7724,3744,7812,3729,7901,3717,7991,3707,8083,3699,8175,3693,8269,3689,8364,3688,8459,3689,8553,3693,8646,3699,8738,3707,8828,3717,8917,3729,9004,3744,9090,3760,9174,3778,9257,3799,9337,3821,9416,3845,9492,3871,9567,3899,9639,3928,9709,3959,9777,3992,9842,4026,9904,4061,9964,4099,10022,4137,10076,4177,10128,4218,10176,4260,10222,4304,10264,4348,10303,4394,10372,4489,10426,4587,10466,4689,10490,4794,10498,4901,10496,4955,10480,5062,10448,5165,10401,5265,10339,5362,10264,5455,10222,5499,10176,5543,10128,5585,10076,5626,10022,5666,9964,5704,9904,5742,9842,5777,9777,5811,9709,5844,9639,5875,9567,5904,9492,5932,9416,5958,9337,5982,9257,6004,9174,6025,9090,6043,9004,6059,8917,6074,8828,6086,8738,6096,8646,6105,8553,6110,8459,6114,8364,6115,8269,6114,8175,6110,8083,6105,7991,6096,7901,6086,7812,6074,7724,6059,7639,6043,7554,6025,7472,6004,7392,5982,7313,5958,7237,5932,7162,5904,7090,5875,7020,5844,6952,5811,6887,5777,6824,5742,6764,5704,6707,5666,6653,5626,6601,5585,6552,5543,6507,5499,6464,5455,6425,5409,6357,5314,6303,5216,6263,5114,6239,5009,6230,4901xe" filled="false" stroked="true" strokeweight="3pt" strokecolor="#ffffff">
              <v:path arrowok="t"/>
              <v:stroke dashstyle="solid"/>
            </v:shape>
            <v:shape style="position:absolute;left:6883;top:4144;width:2962;height:1512" type="#_x0000_t75" stroked="false">
              <v:imagedata r:id="rId122" o:title=""/>
            </v:shape>
            <v:shape style="position:absolute;left:4368;top:6563;width:2762;height:2330" type="#_x0000_t75" stroked="false">
              <v:imagedata r:id="rId123" o:title=""/>
            </v:shape>
            <v:shape style="position:absolute;left:4430;top:7230;width:2642;height:1269" type="#_x0000_t75" stroked="false">
              <v:imagedata r:id="rId124" o:title=""/>
            </v:shape>
            <v:shape style="position:absolute;left:4468;top:6901;width:2561;height:1861" coordorigin="4469,6901" coordsize="2561,1861" path="m4469,6901l4469,8495,4474,8520,4489,8543,4515,8566,4549,8588,4592,8609,4644,8630,4703,8649,4770,8667,4844,8683,4924,8699,5011,8713,5103,8725,5200,8736,5302,8745,5409,8752,5519,8757,5633,8760,5749,8761,5866,8760,5979,8757,6090,8752,6196,8745,6298,8736,6396,8725,6488,8713,6574,8699,6655,8683,6729,8667,6796,8649,6855,8630,6907,8609,6950,8588,6984,8566,7009,8543,7025,8520,7030,8495,7030,7167,5749,7167,5633,7166,5519,7163,5409,7157,5302,7150,5200,7141,5103,7131,5011,7118,4924,7104,4844,7089,4770,7072,4703,7054,4644,7035,4592,7015,4549,6994,4515,6972,4489,6949,4474,6925,4469,6901xm7030,6901l7025,6925,7009,6949,6984,6972,6950,6994,6907,7015,6855,7035,6796,7054,6729,7072,6655,7089,6574,7104,6488,7118,6396,7131,6298,7141,6196,7150,6090,7157,5979,7163,5866,7166,5749,7167,7030,7167,7030,6901xe" filled="true" fillcolor="#c0504d" stroked="false">
              <v:path arrowok="t"/>
              <v:fill type="solid"/>
            </v:shape>
            <v:shape style="position:absolute;left:4468;top:6635;width:2561;height:532" coordorigin="4469,6635" coordsize="2561,532" path="m5749,6635l5633,6636,5519,6640,5409,6645,5302,6652,5200,6661,5103,6672,5011,6684,4924,6698,4844,6713,4770,6730,4703,6748,4644,6767,4549,6808,4489,6853,4469,6901,4474,6925,4515,6972,4592,7015,4703,7054,4770,7072,4844,7089,4924,7104,5011,7118,5103,7131,5200,7141,5302,7150,5409,7157,5519,7163,5633,7166,5749,7167,5866,7166,5979,7163,6090,7157,6196,7150,6298,7141,6396,7131,6488,7118,6574,7104,6655,7089,6729,7072,6796,7054,6855,7035,6950,6994,7009,6949,7030,6901,7025,6877,6984,6830,6907,6787,6796,6748,6729,6730,6655,6713,6574,6698,6488,6684,6396,6672,6298,6661,6196,6652,6090,6645,5979,6640,5866,6636,5749,6635xe" filled="true" fillcolor="#d99593" stroked="false">
              <v:path arrowok="t"/>
              <v:fill type="solid"/>
            </v:shape>
            <v:shape style="position:absolute;left:4468;top:6635;width:2561;height:532" coordorigin="4469,6635" coordsize="2561,532" path="m7030,6901l6984,6972,6907,7015,6796,7054,6729,7072,6655,7089,6574,7104,6488,7118,6396,7131,6298,7141,6196,7150,6090,7157,5979,7163,5866,7166,5749,7167,5633,7166,5519,7163,5409,7157,5302,7150,5200,7141,5103,7131,5011,7118,4924,7104,4844,7089,4770,7072,4703,7054,4644,7035,4549,6994,4489,6949,4469,6901,4474,6877,4515,6830,4592,6787,4703,6748,4770,6730,4844,6713,4924,6698,5011,6684,5103,6672,5200,6661,5302,6652,5409,6645,5519,6640,5633,6636,5749,6635,5866,6636,5979,6640,6090,6645,6196,6652,6298,6661,6396,6672,6488,6684,6574,6698,6655,6713,6729,6730,6796,6748,6855,6767,6950,6808,7009,6853,7030,6901xe" filled="false" stroked="true" strokeweight="3pt" strokecolor="#ffffff">
              <v:path arrowok="t"/>
              <v:stroke dashstyle="solid"/>
            </v:shape>
            <v:shape style="position:absolute;left:4468;top:6901;width:2561;height:1861" coordorigin="4469,6901" coordsize="2561,1861" path="m7030,6901l7030,8495,7025,8520,6984,8566,6907,8609,6796,8649,6729,8667,6655,8683,6574,8699,6488,8713,6396,8725,6298,8736,6196,8745,6090,8752,5979,8757,5866,8760,5749,8761,5633,8760,5519,8757,5409,8752,5302,8745,5200,8736,5103,8725,5011,8713,4924,8699,4844,8683,4770,8667,4703,8649,4644,8630,4549,8588,4489,8543,4469,8495,4469,6901e" filled="false" stroked="true" strokeweight="3pt" strokecolor="#ffffff">
              <v:path arrowok="t"/>
              <v:stroke dashstyle="solid"/>
            </v:shape>
            <v:shape style="position:absolute;left:4502;top:7268;width:2501;height:1128" type="#_x0000_t75" stroked="false">
              <v:imagedata r:id="rId125" o:title=""/>
            </v:shape>
            <v:shape style="position:absolute;left:4368;top:6414;width:2762;height:923" type="#_x0000_t75" stroked="false">
              <v:imagedata r:id="rId126" o:title=""/>
            </v:shape>
            <v:shape style="position:absolute;left:4804;top:6654;width:1888;height:448" type="#_x0000_t75" stroked="false">
              <v:imagedata r:id="rId127" o:title=""/>
            </v:shape>
            <v:shape style="position:absolute;left:4468;top:6486;width:2560;height:720" coordorigin="4469,6486" coordsize="2560,720" path="m5749,6486l5638,6488,5531,6492,5426,6498,5324,6507,5226,6518,5133,6531,5044,6546,4960,6563,4881,6582,4808,6602,4741,6625,4680,6648,4580,6700,4510,6756,4473,6815,4469,6846,4473,6877,4510,6937,4580,6993,4680,7045,4741,7068,4808,7090,4881,7111,4960,7130,5044,7147,5133,7162,5226,7175,5324,7186,5426,7195,5531,7201,5638,7205,5749,7206,5859,7205,5967,7201,6072,7195,6173,7186,6271,7175,6365,7162,6454,7147,6538,7130,6617,7111,6690,7090,6757,7068,6817,7045,6918,6993,6988,6937,7024,6877,7029,6846,7024,6815,6988,6756,6918,6700,6817,6648,6757,6625,6690,6602,6617,6582,6538,6563,6454,6546,6365,6531,6271,6518,6173,6507,6072,6498,5967,6492,5859,6488,5749,6486xe" filled="true" fillcolor="#c0504d" stroked="false">
              <v:path arrowok="t"/>
              <v:fill type="solid"/>
            </v:shape>
            <v:shape style="position:absolute;left:4468;top:6486;width:2560;height:720" coordorigin="4469,6486" coordsize="2560,720" path="m4469,6846l4487,6785,4541,6727,4626,6673,4741,6625,4808,6602,4881,6582,4960,6563,5044,6546,5133,6531,5226,6518,5324,6507,5426,6498,5531,6492,5638,6488,5749,6486,5859,6488,5967,6492,6072,6498,6173,6507,6271,6518,6365,6531,6454,6546,6538,6563,6617,6582,6690,6602,6757,6625,6817,6648,6918,6700,6988,6756,7024,6815,7029,6846,7024,6877,6988,6937,6918,6993,6817,7045,6757,7068,6690,7090,6617,7111,6538,7130,6454,7147,6365,7162,6271,7175,6173,7186,6072,7195,5967,7201,5859,7205,5749,7206,5638,7205,5531,7201,5426,7195,5324,7186,5226,7175,5133,7162,5044,7147,4960,7130,4881,7111,4808,7090,4741,7068,4680,7045,4580,6993,4510,6937,4473,6877,4469,6846xe" filled="false" stroked="true" strokeweight="3pt" strokecolor="#ffffff">
              <v:path arrowok="t"/>
              <v:stroke dashstyle="solid"/>
            </v:shape>
            <v:shape style="position:absolute;left:4876;top:6692;width:1748;height:308" type="#_x0000_t75" stroked="false">
              <v:imagedata r:id="rId128" o:title=""/>
            </v:shape>
            <v:shape style="position:absolute;left:2737;top:1819;width:1945;height:1097" type="#_x0000_t202" filled="false" stroked="false">
              <v:textbox inset="0,0,0,0">
                <w:txbxContent>
                  <w:p>
                    <w:pPr>
                      <w:spacing w:line="266" w:lineRule="exact" w:before="0"/>
                      <w:ind w:left="0" w:right="0" w:firstLine="0"/>
                      <w:jc w:val="left"/>
                      <w:rPr>
                        <w:sz w:val="24"/>
                      </w:rPr>
                    </w:pPr>
                    <w:r>
                      <w:rPr>
                        <w:color w:val="FFFFFF"/>
                        <w:sz w:val="24"/>
                      </w:rPr>
                      <w:t>Diminuir em 30%</w:t>
                    </w:r>
                    <w:r>
                      <w:rPr>
                        <w:color w:val="FFFFFF"/>
                        <w:spacing w:val="19"/>
                        <w:sz w:val="24"/>
                      </w:rPr>
                      <w:t> </w:t>
                    </w:r>
                    <w:r>
                      <w:rPr>
                        <w:color w:val="FFFFFF"/>
                        <w:sz w:val="24"/>
                      </w:rPr>
                      <w:t>a</w:t>
                    </w:r>
                  </w:p>
                  <w:p>
                    <w:pPr>
                      <w:tabs>
                        <w:tab w:pos="656" w:val="left" w:leader="none"/>
                        <w:tab w:pos="1684" w:val="left" w:leader="none"/>
                        <w:tab w:pos="1721" w:val="left" w:leader="none"/>
                      </w:tabs>
                      <w:spacing w:line="410" w:lineRule="atLeast" w:before="8"/>
                      <w:ind w:left="0" w:right="18" w:firstLine="0"/>
                      <w:jc w:val="left"/>
                      <w:rPr>
                        <w:sz w:val="24"/>
                      </w:rPr>
                    </w:pPr>
                    <w:r>
                      <w:rPr>
                        <w:color w:val="FFFFFF"/>
                        <w:sz w:val="24"/>
                      </w:rPr>
                      <w:t>compactação</w:t>
                      <w:tab/>
                    </w:r>
                    <w:r>
                      <w:rPr>
                        <w:color w:val="FFFFFF"/>
                        <w:spacing w:val="-9"/>
                        <w:sz w:val="24"/>
                      </w:rPr>
                      <w:t>do </w:t>
                    </w:r>
                    <w:r>
                      <w:rPr>
                        <w:color w:val="FFFFFF"/>
                        <w:spacing w:val="-3"/>
                        <w:sz w:val="24"/>
                      </w:rPr>
                      <w:t>solo</w:t>
                      <w:tab/>
                      <w:t>próximo</w:t>
                      <w:tab/>
                      <w:tab/>
                    </w:r>
                    <w:r>
                      <w:rPr>
                        <w:color w:val="FFFFFF"/>
                        <w:spacing w:val="-8"/>
                        <w:sz w:val="24"/>
                      </w:rPr>
                      <w:t>as</w:t>
                    </w:r>
                  </w:p>
                </w:txbxContent>
              </v:textbox>
              <w10:wrap type="none"/>
            </v:shape>
            <v:shape style="position:absolute;left:6991;top:1478;width:2047;height:1510" type="#_x0000_t202" filled="false" stroked="false">
              <v:textbox inset="0,0,0,0">
                <w:txbxContent>
                  <w:p>
                    <w:pPr>
                      <w:spacing w:line="362" w:lineRule="auto" w:before="0"/>
                      <w:ind w:left="0" w:right="18" w:firstLine="67"/>
                      <w:jc w:val="both"/>
                      <w:rPr>
                        <w:sz w:val="24"/>
                      </w:rPr>
                    </w:pPr>
                    <w:r>
                      <w:rPr>
                        <w:color w:val="FFFFFF"/>
                        <w:sz w:val="24"/>
                      </w:rPr>
                      <w:t>Diminuir em 30% a depredação das áreas verdes próximos as</w:t>
                    </w:r>
                  </w:p>
                  <w:p>
                    <w:pPr>
                      <w:spacing w:line="270" w:lineRule="exact" w:before="0"/>
                      <w:ind w:left="552" w:right="0" w:firstLine="0"/>
                      <w:jc w:val="left"/>
                      <w:rPr>
                        <w:sz w:val="24"/>
                      </w:rPr>
                    </w:pPr>
                    <w:r>
                      <w:rPr>
                        <w:color w:val="FFFFFF"/>
                        <w:sz w:val="24"/>
                      </w:rPr>
                      <w:t>nascentes</w:t>
                    </w:r>
                  </w:p>
                </w:txbxContent>
              </v:textbox>
              <w10:wrap type="none"/>
            </v:shape>
            <v:shape style="position:absolute;left:2737;top:3063;width:939;height:266" type="#_x0000_t202" filled="false" stroked="false">
              <v:textbox inset="0,0,0,0">
                <w:txbxContent>
                  <w:p>
                    <w:pPr>
                      <w:spacing w:line="266" w:lineRule="exact" w:before="0"/>
                      <w:ind w:left="0" w:right="0" w:firstLine="0"/>
                      <w:jc w:val="left"/>
                      <w:rPr>
                        <w:sz w:val="24"/>
                      </w:rPr>
                    </w:pPr>
                    <w:r>
                      <w:rPr>
                        <w:color w:val="FFFFFF"/>
                        <w:sz w:val="24"/>
                      </w:rPr>
                      <w:t>nascentes</w:t>
                    </w:r>
                  </w:p>
                </w:txbxContent>
              </v:textbox>
              <w10:wrap type="none"/>
            </v:shape>
            <v:shape style="position:absolute;left:2137;top:4863;width:2275;height:1097" type="#_x0000_t202" filled="false" stroked="false">
              <v:textbox inset="0,0,0,0">
                <w:txbxContent>
                  <w:p>
                    <w:pPr>
                      <w:spacing w:line="266" w:lineRule="exact" w:before="0"/>
                      <w:ind w:left="0" w:right="0" w:firstLine="0"/>
                      <w:jc w:val="left"/>
                      <w:rPr>
                        <w:sz w:val="24"/>
                      </w:rPr>
                    </w:pPr>
                    <w:r>
                      <w:rPr>
                        <w:color w:val="FFFFFF"/>
                        <w:sz w:val="24"/>
                      </w:rPr>
                      <w:t>Diminuir em 50% o</w:t>
                    </w:r>
                  </w:p>
                  <w:p>
                    <w:pPr>
                      <w:tabs>
                        <w:tab w:pos="997" w:val="left" w:leader="none"/>
                        <w:tab w:pos="2028" w:val="left" w:leader="none"/>
                      </w:tabs>
                      <w:spacing w:line="410" w:lineRule="atLeast" w:before="7"/>
                      <w:ind w:left="0" w:right="18" w:firstLine="0"/>
                      <w:jc w:val="left"/>
                      <w:rPr>
                        <w:sz w:val="24"/>
                      </w:rPr>
                    </w:pPr>
                    <w:r>
                      <w:rPr>
                        <w:color w:val="FFFFFF"/>
                        <w:sz w:val="24"/>
                      </w:rPr>
                      <w:t>descarte</w:t>
                      <w:tab/>
                      <w:t>irregular</w:t>
                      <w:tab/>
                    </w:r>
                    <w:r>
                      <w:rPr>
                        <w:color w:val="FFFFFF"/>
                        <w:spacing w:val="-9"/>
                        <w:sz w:val="24"/>
                      </w:rPr>
                      <w:t>de </w:t>
                    </w:r>
                    <w:r>
                      <w:rPr>
                        <w:color w:val="FFFFFF"/>
                        <w:sz w:val="24"/>
                      </w:rPr>
                      <w:t>resíduos nas</w:t>
                    </w:r>
                    <w:r>
                      <w:rPr>
                        <w:color w:val="FFFFFF"/>
                        <w:spacing w:val="-6"/>
                        <w:sz w:val="24"/>
                      </w:rPr>
                      <w:t> </w:t>
                    </w:r>
                    <w:r>
                      <w:rPr>
                        <w:color w:val="FFFFFF"/>
                        <w:sz w:val="24"/>
                      </w:rPr>
                      <w:t>nascentes</w:t>
                    </w:r>
                  </w:p>
                </w:txbxContent>
              </v:textbox>
              <w10:wrap type="none"/>
            </v:shape>
            <v:shape style="position:absolute;left:7063;top:4148;width:2615;height:1510" type="#_x0000_t202" filled="false" stroked="false">
              <v:textbox inset="0,0,0,0">
                <w:txbxContent>
                  <w:p>
                    <w:pPr>
                      <w:spacing w:line="360" w:lineRule="auto" w:before="0"/>
                      <w:ind w:left="0" w:right="18" w:firstLine="8"/>
                      <w:jc w:val="center"/>
                      <w:rPr>
                        <w:sz w:val="24"/>
                      </w:rPr>
                    </w:pPr>
                    <w:r>
                      <w:rPr>
                        <w:color w:val="FFFFFF"/>
                        <w:sz w:val="24"/>
                      </w:rPr>
                      <w:t>Aumentar em 20% a distribuição de mudas nativas e</w:t>
                    </w:r>
                    <w:r>
                      <w:rPr>
                        <w:color w:val="FFFFFF"/>
                        <w:spacing w:val="-21"/>
                        <w:sz w:val="24"/>
                      </w:rPr>
                      <w:t> </w:t>
                    </w:r>
                    <w:r>
                      <w:rPr>
                        <w:color w:val="FFFFFF"/>
                        <w:sz w:val="24"/>
                      </w:rPr>
                      <w:t>acompanhamento</w:t>
                    </w:r>
                  </w:p>
                  <w:p>
                    <w:pPr>
                      <w:spacing w:before="0"/>
                      <w:ind w:left="382" w:right="399" w:firstLine="0"/>
                      <w:jc w:val="center"/>
                      <w:rPr>
                        <w:sz w:val="24"/>
                      </w:rPr>
                    </w:pPr>
                    <w:r>
                      <w:rPr>
                        <w:color w:val="FFFFFF"/>
                        <w:sz w:val="24"/>
                      </w:rPr>
                      <w:t>de reflorestamento</w:t>
                    </w:r>
                  </w:p>
                </w:txbxContent>
              </v:textbox>
              <w10:wrap type="none"/>
            </v:shape>
            <v:shape style="position:absolute;left:4725;top:6697;width:2066;height:1673" type="#_x0000_t202" filled="false" stroked="false">
              <v:textbox inset="0,0,0,0">
                <w:txbxContent>
                  <w:p>
                    <w:pPr>
                      <w:spacing w:line="266" w:lineRule="exact" w:before="0"/>
                      <w:ind w:left="0" w:right="5" w:firstLine="0"/>
                      <w:jc w:val="center"/>
                      <w:rPr>
                        <w:sz w:val="24"/>
                      </w:rPr>
                    </w:pPr>
                    <w:r>
                      <w:rPr>
                        <w:color w:val="FFFFFF"/>
                        <w:sz w:val="24"/>
                      </w:rPr>
                      <w:t>METAS</w:t>
                    </w:r>
                  </w:p>
                  <w:p>
                    <w:pPr>
                      <w:spacing w:line="240" w:lineRule="auto" w:before="1"/>
                      <w:rPr>
                        <w:b/>
                        <w:sz w:val="26"/>
                      </w:rPr>
                    </w:pPr>
                  </w:p>
                  <w:p>
                    <w:pPr>
                      <w:spacing w:before="0"/>
                      <w:ind w:left="0" w:right="26" w:firstLine="0"/>
                      <w:jc w:val="center"/>
                      <w:rPr>
                        <w:sz w:val="24"/>
                      </w:rPr>
                    </w:pPr>
                    <w:r>
                      <w:rPr>
                        <w:color w:val="FFFFFF"/>
                        <w:sz w:val="24"/>
                      </w:rPr>
                      <w:t>Reduzir em 30%</w:t>
                    </w:r>
                    <w:r>
                      <w:rPr>
                        <w:color w:val="FFFFFF"/>
                        <w:spacing w:val="-7"/>
                        <w:sz w:val="24"/>
                      </w:rPr>
                      <w:t> </w:t>
                    </w:r>
                    <w:r>
                      <w:rPr>
                        <w:color w:val="FFFFFF"/>
                        <w:sz w:val="24"/>
                      </w:rPr>
                      <w:t>ao</w:t>
                    </w:r>
                  </w:p>
                  <w:p>
                    <w:pPr>
                      <w:spacing w:line="410" w:lineRule="atLeast" w:before="8"/>
                      <w:ind w:left="0" w:right="18" w:firstLine="0"/>
                      <w:jc w:val="center"/>
                      <w:rPr>
                        <w:sz w:val="24"/>
                      </w:rPr>
                    </w:pPr>
                    <w:r>
                      <w:rPr>
                        <w:color w:val="FFFFFF"/>
                        <w:sz w:val="24"/>
                      </w:rPr>
                      <w:t>ano a depredação das nascentes urbanos</w:t>
                    </w:r>
                  </w:p>
                </w:txbxContent>
              </v:textbox>
              <w10:wrap type="none"/>
            </v:shape>
            <w10:wrap type="topAndBottom"/>
          </v:group>
        </w:pict>
      </w:r>
    </w:p>
    <w:p>
      <w:pPr>
        <w:spacing w:after="0"/>
        <w:rPr>
          <w:sz w:val="26"/>
        </w:rPr>
        <w:sectPr>
          <w:pgSz w:w="11910" w:h="16840"/>
          <w:pgMar w:header="511" w:footer="522" w:top="860" w:bottom="760" w:left="0" w:right="5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spacing w:before="0"/>
        <w:ind w:left="2728" w:right="2231" w:firstLine="0"/>
        <w:jc w:val="center"/>
        <w:rPr>
          <w:b/>
          <w:sz w:val="24"/>
        </w:rPr>
      </w:pPr>
      <w:r>
        <w:rPr/>
        <w:pict>
          <v:group style="position:absolute;margin-left:30pt;margin-top:32.763153pt;width:528.1pt;height:509.3pt;mso-position-horizontal-relative:page;mso-position-vertical-relative:paragraph;z-index:-254279680" coordorigin="600,655" coordsize="10562,10186">
            <v:shape style="position:absolute;left:1418;top:655;width:9073;height:10186" type="#_x0000_t75" stroked="false">
              <v:imagedata r:id="rId110" o:title=""/>
            </v:shape>
            <v:shape style="position:absolute;left:5390;top:1418;width:4182;height:2094" type="#_x0000_t75" stroked="false">
              <v:imagedata r:id="rId129" o:title=""/>
            </v:shape>
            <v:shape style="position:absolute;left:6033;top:1831;width:2896;height:1274" type="#_x0000_t75" stroked="false">
              <v:imagedata r:id="rId130" o:title=""/>
            </v:shape>
            <v:shape style="position:absolute;left:5491;top:1490;width:3985;height:1892" coordorigin="5491,1490" coordsize="3985,1892" path="m7484,1490l7384,1491,7286,1495,7189,1501,7094,1508,7000,1518,6908,1530,6818,1544,6730,1560,6644,1578,6560,1598,6478,1619,6399,1643,6322,1668,6248,1694,6176,1722,6108,1752,6042,1783,5980,1816,5921,1850,5865,1885,5812,1921,5763,1959,5676,2037,5605,2120,5550,2207,5513,2296,5494,2389,5491,2436,5494,2483,5513,2576,5550,2666,5605,2752,5676,2835,5763,2914,5812,2951,5865,2988,5921,3023,5980,3057,6042,3089,6108,3121,6176,3150,6248,3178,6322,3205,6399,3230,6478,3253,6560,3275,6644,3294,6730,3312,6818,3328,6908,3342,7000,3354,7094,3364,7189,3372,7286,3378,7384,3381,7484,3382,7583,3381,7681,3378,7778,3372,7873,3364,7967,3354,8059,3342,8149,3328,8238,3312,8324,3294,8408,3275,8489,3253,8569,3230,8645,3205,8720,3178,8791,3150,8859,3121,8925,3089,8987,3057,9047,3023,9103,2988,9155,2951,9204,2914,9291,2835,9362,2752,9417,2666,9455,2576,9474,2483,9476,2436,9474,2389,9455,2296,9417,2207,9362,2120,9291,2037,9204,1959,9155,1921,9103,1885,9047,1850,8987,1816,8925,1783,8859,1752,8791,1722,8720,1694,8645,1668,8569,1643,8489,1619,8408,1598,8324,1578,8238,1560,8149,1544,8059,1530,7967,1518,7873,1508,7778,1501,7681,1495,7583,1491,7484,1490xe" filled="true" fillcolor="#9bba58" stroked="false">
              <v:path arrowok="t"/>
              <v:fill type="solid"/>
            </v:shape>
            <v:shape style="position:absolute;left:5491;top:1490;width:3985;height:1892" coordorigin="5491,1490" coordsize="3985,1892" path="m5491,2436l5501,2342,5529,2251,5576,2163,5639,2078,5718,1998,5812,1921,5865,1885,5921,1850,5980,1816,6042,1783,6108,1752,6176,1722,6248,1694,6322,1668,6399,1643,6478,1619,6560,1598,6644,1578,6730,1560,6818,1544,6908,1530,7000,1518,7094,1508,7189,1501,7286,1495,7384,1491,7484,1490,7583,1491,7681,1495,7778,1501,7873,1508,7967,1518,8059,1530,8149,1544,8238,1560,8324,1578,8408,1598,8489,1619,8569,1643,8645,1668,8720,1694,8791,1722,8859,1752,8925,1783,8987,1816,9047,1850,9103,1885,9155,1921,9204,1959,9291,2037,9362,2120,9417,2207,9455,2296,9474,2389,9476,2436,9474,2483,9455,2576,9417,2666,9362,2752,9291,2835,9204,2914,9155,2951,9103,2988,9047,3023,8987,3057,8925,3089,8859,3121,8791,3150,8720,3178,8645,3205,8569,3230,8489,3253,8408,3275,8324,3294,8238,3312,8149,3328,8059,3342,7967,3354,7873,3364,7778,3372,7681,3378,7583,3381,7484,3382,7384,3381,7286,3378,7189,3372,7094,3364,7000,3354,6908,3342,6818,3328,6730,3312,6644,3294,6560,3275,6478,3253,6399,3230,6322,3205,6248,3178,6176,3150,6108,3121,6042,3089,5980,3057,5921,3023,5865,2988,5812,2951,5763,2914,5676,2835,5605,2752,5550,2666,5513,2576,5494,2483,5491,2436xe" filled="false" stroked="true" strokeweight="3pt" strokecolor="#ffffff">
              <v:path arrowok="t"/>
              <v:stroke dashstyle="solid"/>
            </v:shape>
            <v:shape style="position:absolute;left:6105;top:1869;width:2756;height:1133" type="#_x0000_t75" stroked="false">
              <v:imagedata r:id="rId131" o:title=""/>
            </v:shape>
            <v:shape style="position:absolute;left:600;top:1552;width:4989;height:2829" type="#_x0000_t75" stroked="false">
              <v:imagedata r:id="rId132" o:title=""/>
            </v:shape>
            <v:shape style="position:absolute;left:1363;top:2075;width:3467;height:1792" type="#_x0000_t75" stroked="false">
              <v:imagedata r:id="rId133" o:title=""/>
            </v:shape>
            <v:shape style="position:absolute;left:700;top:1624;width:4788;height:2628" coordorigin="701,1625" coordsize="4788,2628" path="m3095,1625l2999,1626,2903,1629,2809,1634,2716,1641,2624,1650,2533,1661,2444,1674,2356,1688,2269,1705,2184,1723,2101,1743,2019,1765,1939,1788,1861,1812,1784,1839,1710,1867,1638,1896,1568,1927,1500,1959,1434,1992,1371,2027,1310,2063,1251,2100,1195,2139,1142,2179,1091,2219,1043,2261,998,2304,956,2348,880,2439,817,2533,767,2630,731,2731,708,2833,701,2939,703,2992,718,3096,747,3197,790,3296,847,3392,916,3484,998,3573,1043,3616,1091,3658,1142,3699,1195,3738,1251,3777,1310,3814,1371,3850,1434,3885,1500,3919,1568,3951,1638,3981,1710,4011,1784,4039,1861,4065,1939,4090,2019,4113,2101,4134,2184,4154,2269,4172,2356,4189,2444,4203,2533,4216,2624,4227,2716,4236,2809,4243,2903,4249,2999,4252,3095,4253,3191,4252,3286,4249,3381,4243,3474,4236,3566,4227,3657,4216,3746,4203,3834,4189,3921,4172,4006,4154,4089,4134,4171,4113,4251,4090,4329,4065,4405,4039,4480,4011,4552,3981,4622,3951,4690,3919,4756,3885,4819,3850,4880,3814,4939,3777,4995,3738,5048,3699,5099,3658,5147,3616,5192,3573,5234,3529,5309,3439,5372,3344,5423,3247,5459,3147,5481,3044,5489,2939,5487,2886,5472,2782,5442,2680,5399,2581,5343,2485,5273,2393,5192,2304,5147,2261,5099,2219,5048,2179,4995,2139,4939,2100,4880,2063,4819,2027,4756,1992,4690,1959,4622,1927,4552,1896,4480,1867,4405,1839,4329,1812,4251,1788,4171,1765,4089,1743,4006,1723,3921,1705,3834,1688,3746,1674,3657,1661,3566,1650,3474,1641,3381,1634,3286,1629,3191,1626,3095,1625xe" filled="true" fillcolor="#9bba58" stroked="false">
              <v:path arrowok="t"/>
              <v:fill type="solid"/>
            </v:shape>
            <v:shape style="position:absolute;left:700;top:1624;width:4788;height:2628" coordorigin="701,1625" coordsize="4788,2628" path="m701,2939l708,2833,731,2731,767,2630,817,2533,880,2439,956,2348,998,2304,1043,2261,1091,2219,1142,2179,1195,2139,1251,2100,1310,2063,1371,2027,1434,1992,1500,1959,1568,1927,1638,1896,1710,1867,1784,1839,1861,1812,1939,1788,2019,1765,2101,1743,2184,1723,2269,1705,2356,1688,2444,1674,2533,1661,2624,1650,2716,1641,2809,1634,2903,1629,2999,1626,3095,1625,3191,1626,3286,1629,3381,1634,3474,1641,3566,1650,3657,1661,3746,1674,3834,1688,3921,1705,4006,1723,4089,1743,4171,1765,4251,1788,4329,1812,4405,1839,4480,1867,4552,1896,4622,1927,4690,1959,4756,1992,4819,2027,4880,2063,4939,2100,4995,2139,5048,2179,5099,2219,5147,2261,5192,2304,5234,2348,5309,2439,5372,2533,5423,2630,5459,2731,5481,2833,5489,2939,5487,2992,5472,3096,5442,3197,5399,3296,5343,3392,5273,3484,5192,3573,5147,3616,5099,3658,5048,3699,4995,3738,4939,3777,4880,3814,4819,3850,4756,3885,4690,3919,4622,3951,4552,3981,4480,4011,4405,4039,4329,4065,4251,4090,4171,4113,4089,4134,4006,4154,3921,4172,3834,4189,3746,4203,3657,4216,3566,4227,3474,4236,3381,4243,3286,4249,3191,4252,3095,4253,2999,4252,2903,4249,2809,4243,2716,4236,2624,4227,2533,4216,2444,4203,2356,4189,2269,4172,2184,4154,2101,4134,2019,4113,1939,4090,1861,4065,1784,4039,1710,4011,1638,3981,1568,3951,1500,3919,1434,3885,1371,3850,1310,3814,1251,3777,1195,3738,1142,3699,1091,3658,1043,3616,998,3573,956,3529,880,3439,817,3344,767,3247,731,3147,708,3044,701,2939xe" filled="false" stroked="true" strokeweight="3pt" strokecolor="#ffffff">
              <v:path arrowok="t"/>
              <v:stroke dashstyle="solid"/>
            </v:shape>
            <v:shape style="position:absolute;left:1435;top:2114;width:3327;height:1652" type="#_x0000_t75" stroked="false">
              <v:imagedata r:id="rId134" o:title=""/>
            </v:shape>
            <v:shape style="position:absolute;left:7315;top:3659;width:3846;height:2579" type="#_x0000_t75" stroked="false">
              <v:imagedata r:id="rId135" o:title=""/>
            </v:shape>
            <v:shape style="position:absolute;left:7910;top:4144;width:2661;height:1619" type="#_x0000_t75" stroked="false">
              <v:imagedata r:id="rId136" o:title=""/>
            </v:shape>
            <v:shape style="position:absolute;left:7416;top:3731;width:3649;height:2377" coordorigin="7416,3732" coordsize="3649,2377" path="m9240,3732l9149,3733,9059,3738,8971,3745,8884,3755,8798,3767,8713,3782,8631,3800,8550,3820,8471,3842,8394,3867,8320,3894,8247,3923,8177,3955,8109,3988,8043,4023,7981,4061,7921,4100,7863,4141,7809,4183,7758,4227,7710,4273,7665,4321,7624,4369,7586,4419,7551,4471,7520,4523,7493,4577,7451,4688,7425,4802,7416,4920,7418,4980,7436,5096,7470,5209,7520,5317,7551,5370,7586,5421,7624,5471,7665,5520,7710,5567,7758,5613,7809,5657,7863,5700,7921,5741,7981,5780,8043,5817,8109,5853,8177,5886,8247,5917,8320,5947,8394,5974,8471,5998,8550,6021,8631,6041,8713,6059,8798,6074,8884,6086,8971,6096,9059,6103,9149,6107,9240,6109,9331,6107,9421,6103,9510,6096,9597,6086,9683,6074,9767,6059,9850,6041,9931,6021,10010,5998,10087,5974,10161,5947,10234,5917,10304,5886,10372,5853,10438,5817,10500,5780,10560,5741,10617,5700,10672,5657,10723,5613,10771,5567,10816,5520,10857,5471,10895,5421,10930,5370,10961,5317,10988,5264,11030,5153,11056,5038,11065,4920,11063,4861,11045,4745,11011,4632,10961,4523,10930,4471,10895,4419,10857,4369,10816,4321,10771,4273,10723,4227,10672,4183,10617,4141,10560,4100,10500,4061,10438,4023,10372,3988,10304,3955,10234,3923,10161,3894,10087,3867,10010,3842,9931,3820,9850,3800,9767,3782,9683,3767,9597,3755,9510,3745,9421,3738,9331,3733,9240,3732xe" filled="true" fillcolor="#9bba58" stroked="false">
              <v:path arrowok="t"/>
              <v:fill type="solid"/>
            </v:shape>
            <v:shape style="position:absolute;left:7416;top:3731;width:3649;height:2377" coordorigin="7416,3732" coordsize="3649,2377" path="m7416,4920l7425,4802,7451,4688,7493,4577,7520,4523,7551,4471,7586,4419,7624,4369,7665,4321,7710,4273,7758,4227,7809,4183,7863,4141,7921,4100,7981,4061,8043,4023,8109,3988,8177,3955,8247,3923,8320,3894,8394,3867,8471,3842,8550,3820,8631,3800,8713,3782,8798,3767,8884,3755,8971,3745,9059,3738,9149,3733,9240,3732,9331,3733,9421,3738,9510,3745,9597,3755,9683,3767,9767,3782,9850,3800,9931,3820,10010,3842,10087,3867,10161,3894,10234,3923,10304,3955,10372,3988,10438,4023,10500,4061,10560,4100,10617,4141,10672,4183,10723,4227,10771,4273,10816,4321,10857,4369,10895,4419,10930,4471,10961,4523,10988,4577,11030,4688,11056,4802,11065,4920,11063,4980,11045,5096,11011,5209,10961,5317,10930,5370,10895,5421,10857,5471,10816,5520,10771,5567,10723,5613,10672,5657,10617,5700,10560,5741,10500,5780,10438,5817,10372,5853,10304,5886,10234,5917,10161,5947,10087,5974,10010,5998,9931,6021,9850,6041,9767,6059,9683,6074,9597,6086,9510,6096,9421,6103,9331,6107,9240,6109,9149,6107,9059,6103,8971,6096,8884,6086,8798,6074,8713,6059,8631,6041,8550,6021,8471,5998,8394,5974,8320,5947,8247,5917,8177,5886,8109,5853,8043,5817,7981,5780,7921,5741,7863,5700,7809,5657,7758,5613,7710,5567,7665,5520,7624,5471,7586,5421,7551,5370,7520,5317,7493,5264,7451,5153,7425,5038,7416,4920xe" filled="false" stroked="true" strokeweight="3pt" strokecolor="#ffffff">
              <v:path arrowok="t"/>
              <v:stroke dashstyle="solid"/>
            </v:shape>
            <v:shape style="position:absolute;left:7982;top:4183;width:2520;height:1479" type="#_x0000_t75" stroked="false">
              <v:imagedata r:id="rId137" o:title=""/>
            </v:shape>
            <v:shape style="position:absolute;left:1051;top:4283;width:3798;height:2075" type="#_x0000_t75" stroked="false">
              <v:imagedata r:id="rId138" o:title=""/>
            </v:shape>
            <v:shape style="position:absolute;left:1641;top:4691;width:2627;height:1264" type="#_x0000_t75" stroked="false">
              <v:imagedata r:id="rId139" o:title=""/>
            </v:shape>
            <v:shape style="position:absolute;left:1152;top:4355;width:3600;height:1875" coordorigin="1152,4356" coordsize="3600,1875" path="m2952,4356l2853,4357,2756,4361,2660,4368,2566,4377,2473,4389,2383,4404,2295,4420,2209,4439,2125,4461,2044,4484,1965,4509,1889,4537,1816,4566,1746,4597,1679,4630,1616,4665,1556,4702,1499,4740,1447,4779,1398,4820,1353,4863,1276,4951,1216,5044,1176,5141,1155,5242,1152,5293,1155,5345,1176,5445,1216,5543,1276,5636,1353,5724,1398,5766,1447,5807,1499,5847,1556,5885,1616,5921,1679,5956,1746,5989,1816,6021,1889,6050,1965,6077,2044,6103,2125,6126,2209,6147,2295,6166,2383,6183,2473,6197,2566,6209,2660,6219,2756,6225,2853,6229,2952,6231,3051,6229,3148,6225,3244,6219,3338,6209,3431,6197,3521,6183,3609,6166,3695,6147,3779,6126,3861,6103,3939,6077,4015,6050,4088,6021,4158,5989,4225,5956,4288,5921,4348,5885,4405,5847,4457,5807,4506,5766,4551,5724,4628,5636,4688,5543,4728,5445,4749,5345,4752,5293,4749,5242,4728,5141,4688,5044,4628,4951,4551,4863,4506,4820,4457,4779,4405,4740,4348,4702,4288,4665,4225,4630,4158,4597,4088,4566,4015,4537,3939,4509,3861,4484,3779,4461,3695,4439,3609,4420,3521,4404,3431,4389,3338,4377,3244,4368,3148,4361,3051,4357,2952,4356xe" filled="true" fillcolor="#9bba58" stroked="false">
              <v:path arrowok="t"/>
              <v:fill type="solid"/>
            </v:shape>
            <v:shape style="position:absolute;left:1152;top:4355;width:3600;height:1875" coordorigin="1152,4356" coordsize="3600,1875" path="m1152,5293l1163,5191,1194,5092,1244,4997,1312,4906,1398,4820,1447,4779,1499,4740,1556,4702,1616,4665,1679,4630,1746,4597,1816,4566,1889,4537,1965,4509,2044,4484,2125,4461,2209,4439,2295,4420,2383,4404,2473,4389,2566,4377,2660,4368,2756,4361,2853,4357,2952,4356,3051,4357,3148,4361,3244,4368,3338,4377,3431,4389,3521,4404,3609,4420,3695,4439,3779,4461,3861,4484,3939,4509,4015,4537,4088,4566,4158,4597,4225,4630,4288,4665,4348,4702,4405,4740,4457,4779,4506,4820,4551,4863,4628,4951,4688,5044,4728,5141,4749,5242,4752,5293,4749,5345,4728,5445,4688,5543,4628,5636,4551,5724,4506,5766,4457,5807,4405,5847,4348,5885,4288,5921,4225,5956,4158,5989,4088,6021,4015,6050,3939,6077,3861,6103,3779,6126,3695,6147,3609,6166,3521,6183,3431,6197,3338,6209,3244,6219,3148,6225,3051,6229,2952,6231,2853,6229,2756,6225,2660,6219,2566,6209,2473,6197,2383,6183,2295,6166,2209,6147,2125,6126,2044,6103,1965,6077,1889,6050,1816,6021,1746,5989,1679,5956,1616,5921,1556,5885,1499,5847,1447,5807,1398,5766,1353,5724,1276,5636,1216,5543,1176,5445,1155,5345,1152,5293xe" filled="false" stroked="true" strokeweight="3pt" strokecolor="#ffffff">
              <v:path arrowok="t"/>
              <v:stroke dashstyle="solid"/>
            </v:shape>
            <v:shape style="position:absolute;left:1713;top:4730;width:2487;height:1124" type="#_x0000_t75" stroked="false">
              <v:imagedata r:id="rId140" o:title=""/>
            </v:shape>
            <v:shape style="position:absolute;left:5390;top:5421;width:1893;height:2747" type="#_x0000_t75" stroked="false">
              <v:imagedata r:id="rId141" o:title=""/>
            </v:shape>
            <v:shape style="position:absolute;left:5448;top:5978;width:1773;height:1850" type="#_x0000_t75" stroked="false">
              <v:imagedata r:id="rId142" o:title=""/>
            </v:shape>
            <v:shape style="position:absolute;left:5491;top:5704;width:1691;height:2334" coordorigin="5491,5705" coordsize="1691,2334" path="m5491,5705l5491,7827,5499,7856,5521,7883,5558,7909,5607,7934,5667,7956,5739,7977,5820,7994,5910,8010,6008,8022,6112,8031,6222,8037,6337,8038,6451,8037,6561,8031,6666,8022,6763,8010,6853,7994,6935,7977,7006,7956,7067,7934,7116,7909,7152,7883,7174,7856,7182,7827,7182,5916,6337,5916,6222,5914,6112,5909,6008,5900,5910,5887,5820,5872,5739,5854,5667,5834,5607,5812,5558,5787,5521,5761,5499,5734,5491,5705xm7182,5705l7174,5734,7152,5761,7116,5787,7067,5812,7006,5834,6935,5854,6853,5872,6763,5887,6666,5900,6561,5909,6451,5914,6337,5916,7182,5916,7182,5705xe" filled="true" fillcolor="#c0504d" stroked="false">
              <v:path arrowok="t"/>
              <v:fill type="solid"/>
            </v:shape>
            <v:shape style="position:absolute;left:5491;top:5493;width:1691;height:423" coordorigin="5491,5493" coordsize="1691,423" path="m6337,5493l6222,5495,6112,5501,6008,5510,5910,5522,5820,5537,5739,5555,5667,5576,5607,5598,5521,5649,5491,5705,5499,5734,5558,5787,5667,5834,5739,5854,5820,5872,5910,5887,6008,5900,6112,5909,6222,5914,6337,5916,6451,5914,6561,5909,6666,5900,6763,5887,6853,5872,6935,5854,7006,5834,7067,5812,7152,5761,7182,5705,7174,5676,7116,5623,7006,5576,6935,5555,6853,5537,6763,5522,6666,5510,6561,5501,6451,5495,6337,5493xe" filled="true" fillcolor="#d99593" stroked="false">
              <v:path arrowok="t"/>
              <v:fill type="solid"/>
            </v:shape>
            <v:shape style="position:absolute;left:5491;top:5493;width:1691;height:2545" coordorigin="5491,5493" coordsize="1691,2545" path="m7182,5705l7174,5734,7152,5761,7116,5787,7067,5812,7006,5834,6935,5854,6853,5872,6763,5887,6666,5900,6561,5909,6451,5914,6337,5916,6222,5914,6112,5909,6008,5900,5910,5887,5820,5872,5739,5854,5667,5834,5607,5812,5558,5787,5521,5761,5499,5734,5491,5705,5499,5676,5521,5649,5558,5623,5607,5598,5667,5576,5739,5555,5820,5537,5910,5522,6008,5510,6112,5501,6222,5495,6337,5493,6451,5495,6561,5501,6666,5510,6763,5522,6853,5537,6935,5555,7006,5576,7067,5598,7116,5623,7152,5649,7174,5676,7182,5705xm7182,5705l7182,7827,7174,7856,7152,7883,7116,7909,7067,7934,7006,7956,6935,7977,6853,7994,6763,8010,6666,8022,6561,8031,6451,8037,6337,8038,6222,8037,6112,8031,6008,8022,5910,8010,5820,7994,5739,7977,5667,7956,5607,7934,5558,7909,5521,7883,5499,7856,5491,7827,5491,5705e" filled="false" stroked="true" strokeweight="3pt" strokecolor="#ffffff">
              <v:path arrowok="t"/>
              <v:stroke dashstyle="solid"/>
            </v:shape>
            <v:shape style="position:absolute;left:5520;top:6016;width:1632;height:1709" type="#_x0000_t75" stroked="false">
              <v:imagedata r:id="rId143" o:title=""/>
            </v:shape>
            <v:shape style="position:absolute;left:5088;top:5335;width:2493;height:803" type="#_x0000_t75" stroked="false">
              <v:imagedata r:id="rId144" o:title=""/>
            </v:shape>
            <v:shape style="position:absolute;left:5486;top:5560;width:1701;height:362" type="#_x0000_t75" stroked="false">
              <v:imagedata r:id="rId145" o:title=""/>
            </v:shape>
            <v:shape style="position:absolute;left:5188;top:5407;width:2292;height:602" coordorigin="5189,5407" coordsize="2292,602" path="m6335,5407l6224,5408,6117,5412,6013,5419,5913,5428,5817,5439,5727,5453,5641,5468,5562,5486,5489,5505,5422,5526,5363,5548,5269,5597,5209,5651,5189,5708,5194,5737,5235,5793,5312,5844,5422,5890,5489,5911,5562,5930,5641,5948,5727,5963,5817,5977,5913,5988,6013,5997,6117,6004,6224,6008,6335,6009,6445,6008,6553,6004,6657,5997,6757,5988,6852,5977,6943,5963,7028,5948,7108,5930,7181,5911,7247,5890,7306,5868,7401,5819,7460,5765,7481,5708,7476,5679,7435,5624,7358,5572,7247,5526,7181,5505,7108,5486,7028,5468,6943,5453,6852,5439,6757,5428,6657,5419,6553,5412,6445,5408,6335,5407xe" filled="true" fillcolor="#c0504d" stroked="false">
              <v:path arrowok="t"/>
              <v:fill type="solid"/>
            </v:shape>
            <v:shape style="position:absolute;left:5188;top:5407;width:2292;height:602" coordorigin="5189,5407" coordsize="2292,602" path="m5189,5708l5209,5651,5269,5597,5363,5548,5422,5526,5489,5505,5562,5486,5641,5468,5727,5453,5817,5439,5913,5428,6013,5419,6117,5412,6224,5408,6335,5407,6445,5408,6553,5412,6657,5419,6757,5428,6852,5439,6943,5453,7028,5468,7108,5486,7181,5505,7247,5526,7306,5548,7401,5597,7460,5651,7481,5708,7476,5737,7435,5793,7358,5844,7247,5890,7181,5911,7108,5930,7028,5948,6943,5963,6852,5977,6757,5988,6657,5997,6553,6004,6445,6008,6335,6009,6224,6008,6117,6004,6013,5997,5913,5988,5817,5977,5727,5963,5641,5948,5562,5930,5489,5911,5422,5890,5363,5868,5269,5819,5209,5765,5189,5708xe" filled="false" stroked="true" strokeweight="3.0pt" strokecolor="#ffffff">
              <v:path arrowok="t"/>
              <v:stroke dashstyle="solid"/>
            </v:shape>
            <v:shape style="position:absolute;left:5558;top:5599;width:1560;height:221" type="#_x0000_t75" stroked="false">
              <v:imagedata r:id="rId146" o:title=""/>
            </v:shape>
            <w10:wrap type="none"/>
          </v:group>
        </w:pict>
      </w:r>
      <w:r>
        <w:rPr>
          <w:b/>
          <w:sz w:val="24"/>
        </w:rPr>
        <w:t>ÁRVORE DE SOLUÇÕES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11910" w:h="16840"/>
          <w:pgMar w:header="511" w:footer="522" w:top="860" w:bottom="760" w:left="0" w:right="500"/>
        </w:sectPr>
      </w:pPr>
    </w:p>
    <w:p>
      <w:pPr>
        <w:pStyle w:val="BodyText"/>
        <w:rPr>
          <w:b/>
          <w:sz w:val="26"/>
        </w:rPr>
      </w:pPr>
    </w:p>
    <w:p>
      <w:pPr>
        <w:pStyle w:val="BodyText"/>
        <w:spacing w:line="360" w:lineRule="auto" w:before="153"/>
        <w:ind w:left="1608" w:right="38" w:firstLine="9"/>
        <w:jc w:val="center"/>
      </w:pPr>
      <w:r>
        <w:rPr>
          <w:color w:val="FFFFFF"/>
        </w:rPr>
        <w:t>Ofertas de benefícios à população onde se encontram as nascentes (áreas preservadas, limpas e </w:t>
      </w:r>
      <w:r>
        <w:rPr>
          <w:color w:val="FFFFFF"/>
          <w:spacing w:val="-3"/>
        </w:rPr>
        <w:t>seguras).</w:t>
      </w:r>
    </w:p>
    <w:p>
      <w:pPr>
        <w:pStyle w:val="BodyText"/>
        <w:spacing w:line="360" w:lineRule="auto" w:before="207"/>
        <w:ind w:left="1608" w:right="2714" w:hanging="8"/>
        <w:jc w:val="center"/>
      </w:pPr>
      <w:r>
        <w:rPr/>
        <w:br w:type="column"/>
      </w:r>
      <w:r>
        <w:rPr>
          <w:color w:val="FFFFFF"/>
        </w:rPr>
        <w:t>Ofertar educação ambiental aos moradores ao redor das nascentes.</w:t>
      </w:r>
    </w:p>
    <w:p>
      <w:pPr>
        <w:spacing w:after="0" w:line="360" w:lineRule="auto"/>
        <w:jc w:val="center"/>
        <w:sectPr>
          <w:type w:val="continuous"/>
          <w:pgSz w:w="11910" w:h="16840"/>
          <w:pgMar w:top="3060" w:bottom="280" w:left="0" w:right="500"/>
          <w:cols w:num="2" w:equalWidth="0">
            <w:col w:w="4620" w:space="57"/>
            <w:col w:w="6733"/>
          </w:cols>
        </w:sectPr>
      </w:pPr>
    </w:p>
    <w:p>
      <w:pPr>
        <w:pStyle w:val="BodyText"/>
        <w:spacing w:before="2"/>
        <w:rPr>
          <w:sz w:val="28"/>
        </w:rPr>
      </w:pPr>
    </w:p>
    <w:p>
      <w:pPr>
        <w:spacing w:after="0"/>
        <w:rPr>
          <w:sz w:val="28"/>
        </w:rPr>
        <w:sectPr>
          <w:type w:val="continuous"/>
          <w:pgSz w:w="11910" w:h="16840"/>
          <w:pgMar w:top="3060" w:bottom="280" w:left="0" w:right="500"/>
        </w:sectPr>
      </w:pPr>
    </w:p>
    <w:p>
      <w:pPr>
        <w:pStyle w:val="BodyText"/>
        <w:rPr>
          <w:sz w:val="26"/>
        </w:rPr>
      </w:pPr>
    </w:p>
    <w:p>
      <w:pPr>
        <w:pStyle w:val="BodyText"/>
        <w:spacing w:before="4"/>
        <w:rPr>
          <w:sz w:val="29"/>
        </w:rPr>
      </w:pPr>
    </w:p>
    <w:p>
      <w:pPr>
        <w:pStyle w:val="BodyText"/>
        <w:spacing w:line="362" w:lineRule="auto"/>
        <w:ind w:left="1959" w:hanging="1"/>
        <w:jc w:val="center"/>
      </w:pPr>
      <w:r>
        <w:rPr>
          <w:color w:val="FFFFFF"/>
        </w:rPr>
        <w:t>Inserção de mudas frutíferas nativas </w:t>
      </w:r>
      <w:r>
        <w:rPr>
          <w:color w:val="FFFFFF"/>
          <w:spacing w:val="-7"/>
        </w:rPr>
        <w:t>nas </w:t>
      </w:r>
      <w:r>
        <w:rPr>
          <w:color w:val="FFFFFF"/>
        </w:rPr>
        <w:t>áreas das nascentes.</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spacing w:before="11"/>
        <w:rPr>
          <w:sz w:val="26"/>
        </w:rPr>
      </w:pPr>
    </w:p>
    <w:p>
      <w:pPr>
        <w:pStyle w:val="BodyText"/>
        <w:ind w:left="1727"/>
        <w:jc w:val="center"/>
      </w:pPr>
      <w:r>
        <w:rPr>
          <w:color w:val="FFFFFF"/>
          <w:spacing w:val="-1"/>
        </w:rPr>
        <w:t>SOLUÇÕES</w:t>
      </w:r>
    </w:p>
    <w:p>
      <w:pPr>
        <w:pStyle w:val="BodyText"/>
        <w:spacing w:line="360" w:lineRule="auto" w:before="142"/>
        <w:ind w:left="1746" w:right="14" w:hanging="12"/>
        <w:jc w:val="center"/>
      </w:pPr>
      <w:r>
        <w:rPr>
          <w:color w:val="FFFFFF"/>
        </w:rPr>
        <w:t>Projeto Água </w:t>
      </w:r>
      <w:r>
        <w:rPr>
          <w:color w:val="FFFFFF"/>
          <w:spacing w:val="-4"/>
        </w:rPr>
        <w:t>Limpa </w:t>
      </w:r>
      <w:r>
        <w:rPr>
          <w:color w:val="FFFFFF"/>
        </w:rPr>
        <w:t>Pires do </w:t>
      </w:r>
      <w:r>
        <w:rPr>
          <w:color w:val="FFFFFF"/>
          <w:spacing w:val="-4"/>
        </w:rPr>
        <w:t>Rio </w:t>
      </w:r>
      <w:r>
        <w:rPr>
          <w:color w:val="FFFFFF"/>
        </w:rPr>
        <w:t>Go</w:t>
      </w:r>
    </w:p>
    <w:p>
      <w:pPr>
        <w:pStyle w:val="BodyText"/>
        <w:spacing w:line="360" w:lineRule="auto" w:before="90"/>
        <w:ind w:left="1196" w:right="1108" w:firstLine="4"/>
        <w:jc w:val="center"/>
      </w:pPr>
      <w:r>
        <w:rPr/>
        <w:br w:type="column"/>
      </w:r>
      <w:r>
        <w:rPr>
          <w:color w:val="FFFFFF"/>
        </w:rPr>
        <w:t>Garantir retorno e permanência de fauna e flora nas áreas das nascentes.</w:t>
      </w:r>
    </w:p>
    <w:p>
      <w:pPr>
        <w:spacing w:after="0" w:line="360" w:lineRule="auto"/>
        <w:jc w:val="center"/>
        <w:sectPr>
          <w:type w:val="continuous"/>
          <w:pgSz w:w="11910" w:h="16840"/>
          <w:pgMar w:top="3060" w:bottom="280" w:left="0" w:right="500"/>
          <w:cols w:num="3" w:equalWidth="0">
            <w:col w:w="3952" w:space="40"/>
            <w:col w:w="2965" w:space="39"/>
            <w:col w:w="441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1"/>
        <w:ind w:left="2726" w:right="2231"/>
      </w:pPr>
      <w:r>
        <w:rPr/>
        <w:t>ANEXO – 5 – MATRIZ DE ANÁLISE DE MOTIVAÇÃO</w:t>
      </w:r>
    </w:p>
    <w:p>
      <w:pPr>
        <w:pStyle w:val="BodyText"/>
        <w:rPr>
          <w:b/>
          <w:sz w:val="20"/>
        </w:rPr>
      </w:pPr>
    </w:p>
    <w:p>
      <w:pPr>
        <w:pStyle w:val="BodyText"/>
        <w:rPr>
          <w:b/>
          <w:sz w:val="20"/>
        </w:rPr>
      </w:pPr>
    </w:p>
    <w:p>
      <w:pPr>
        <w:pStyle w:val="BodyText"/>
        <w:rPr>
          <w:b/>
          <w:sz w:val="20"/>
        </w:rPr>
      </w:pPr>
    </w:p>
    <w:p>
      <w:pPr>
        <w:pStyle w:val="BodyText"/>
        <w:spacing w:before="9" w:after="1"/>
        <w:rPr>
          <w:b/>
          <w:sz w:val="29"/>
        </w:rPr>
      </w:pPr>
    </w:p>
    <w:tbl>
      <w:tblPr>
        <w:tblW w:w="0" w:type="auto"/>
        <w:jc w:val="left"/>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5"/>
        <w:gridCol w:w="6622"/>
        <w:gridCol w:w="903"/>
        <w:gridCol w:w="903"/>
      </w:tblGrid>
      <w:tr>
        <w:trPr>
          <w:trHeight w:val="1070" w:hRule="atLeast"/>
        </w:trPr>
        <w:tc>
          <w:tcPr>
            <w:tcW w:w="7487" w:type="dxa"/>
            <w:gridSpan w:val="2"/>
          </w:tcPr>
          <w:p>
            <w:pPr>
              <w:pStyle w:val="TableParagraph"/>
              <w:spacing w:line="273" w:lineRule="exact"/>
              <w:ind w:left="3228" w:right="3221"/>
              <w:jc w:val="center"/>
              <w:rPr>
                <w:b/>
                <w:sz w:val="24"/>
              </w:rPr>
            </w:pPr>
            <w:r>
              <w:rPr>
                <w:b/>
                <w:sz w:val="24"/>
              </w:rPr>
              <w:t>ATORES</w:t>
            </w:r>
          </w:p>
        </w:tc>
        <w:tc>
          <w:tcPr>
            <w:tcW w:w="903" w:type="dxa"/>
          </w:tcPr>
          <w:p>
            <w:pPr>
              <w:pStyle w:val="TableParagraph"/>
              <w:spacing w:line="362" w:lineRule="auto"/>
              <w:ind w:left="392" w:right="163" w:hanging="202"/>
              <w:rPr>
                <w:b/>
                <w:sz w:val="24"/>
              </w:rPr>
            </w:pPr>
            <w:r>
              <w:rPr>
                <w:b/>
                <w:sz w:val="24"/>
              </w:rPr>
              <w:t>Ação 1</w:t>
            </w:r>
          </w:p>
        </w:tc>
        <w:tc>
          <w:tcPr>
            <w:tcW w:w="903" w:type="dxa"/>
          </w:tcPr>
          <w:p>
            <w:pPr>
              <w:pStyle w:val="TableParagraph"/>
              <w:spacing w:line="362" w:lineRule="auto"/>
              <w:ind w:left="392" w:right="163" w:hanging="202"/>
              <w:rPr>
                <w:b/>
                <w:sz w:val="24"/>
              </w:rPr>
            </w:pPr>
            <w:r>
              <w:rPr>
                <w:b/>
                <w:sz w:val="24"/>
              </w:rPr>
              <w:t>Ação 2</w:t>
            </w:r>
          </w:p>
        </w:tc>
      </w:tr>
      <w:tr>
        <w:trPr>
          <w:trHeight w:val="1065" w:hRule="atLeast"/>
        </w:trPr>
        <w:tc>
          <w:tcPr>
            <w:tcW w:w="865" w:type="dxa"/>
          </w:tcPr>
          <w:p>
            <w:pPr>
              <w:pStyle w:val="TableParagraph"/>
              <w:spacing w:line="360" w:lineRule="auto"/>
              <w:ind w:left="374" w:right="159" w:hanging="178"/>
              <w:rPr>
                <w:b/>
                <w:sz w:val="24"/>
              </w:rPr>
            </w:pPr>
            <w:r>
              <w:rPr>
                <w:b/>
                <w:sz w:val="24"/>
              </w:rPr>
              <w:t>Ator 1</w:t>
            </w:r>
          </w:p>
        </w:tc>
        <w:tc>
          <w:tcPr>
            <w:tcW w:w="6622" w:type="dxa"/>
          </w:tcPr>
          <w:p>
            <w:pPr>
              <w:pStyle w:val="TableParagraph"/>
              <w:spacing w:line="273" w:lineRule="exact"/>
              <w:ind w:left="250" w:right="250"/>
              <w:jc w:val="center"/>
              <w:rPr>
                <w:b/>
                <w:sz w:val="24"/>
              </w:rPr>
            </w:pPr>
            <w:r>
              <w:rPr>
                <w:b/>
                <w:sz w:val="24"/>
              </w:rPr>
              <w:t>SECRETÁRIO MUNICIPAL DE MEIO AMBIENTE</w:t>
            </w:r>
          </w:p>
        </w:tc>
        <w:tc>
          <w:tcPr>
            <w:tcW w:w="903" w:type="dxa"/>
          </w:tcPr>
          <w:p>
            <w:pPr>
              <w:pStyle w:val="TableParagraph"/>
              <w:spacing w:line="273" w:lineRule="exact"/>
              <w:ind w:left="273" w:right="268"/>
              <w:jc w:val="center"/>
              <w:rPr>
                <w:b/>
                <w:sz w:val="24"/>
              </w:rPr>
            </w:pPr>
            <w:r>
              <w:rPr>
                <w:b/>
                <w:sz w:val="24"/>
              </w:rPr>
              <w:t>+A</w:t>
            </w:r>
          </w:p>
        </w:tc>
        <w:tc>
          <w:tcPr>
            <w:tcW w:w="903" w:type="dxa"/>
          </w:tcPr>
          <w:p>
            <w:pPr>
              <w:pStyle w:val="TableParagraph"/>
              <w:spacing w:line="273" w:lineRule="exact"/>
              <w:ind w:right="289"/>
              <w:jc w:val="right"/>
              <w:rPr>
                <w:b/>
                <w:sz w:val="24"/>
              </w:rPr>
            </w:pPr>
            <w:r>
              <w:rPr>
                <w:b/>
                <w:w w:val="95"/>
                <w:sz w:val="24"/>
              </w:rPr>
              <w:t>+A</w:t>
            </w:r>
          </w:p>
        </w:tc>
      </w:tr>
      <w:tr>
        <w:trPr>
          <w:trHeight w:val="1070" w:hRule="atLeast"/>
        </w:trPr>
        <w:tc>
          <w:tcPr>
            <w:tcW w:w="865" w:type="dxa"/>
          </w:tcPr>
          <w:p>
            <w:pPr>
              <w:pStyle w:val="TableParagraph"/>
              <w:spacing w:line="362" w:lineRule="auto"/>
              <w:ind w:left="374" w:right="159" w:hanging="178"/>
              <w:rPr>
                <w:b/>
                <w:sz w:val="24"/>
              </w:rPr>
            </w:pPr>
            <w:r>
              <w:rPr>
                <w:b/>
                <w:sz w:val="24"/>
              </w:rPr>
              <w:t>Ator 2</w:t>
            </w:r>
          </w:p>
        </w:tc>
        <w:tc>
          <w:tcPr>
            <w:tcW w:w="6622" w:type="dxa"/>
          </w:tcPr>
          <w:p>
            <w:pPr>
              <w:pStyle w:val="TableParagraph"/>
              <w:spacing w:line="362" w:lineRule="auto"/>
              <w:ind w:left="2606" w:hanging="1945"/>
              <w:rPr>
                <w:b/>
                <w:sz w:val="24"/>
              </w:rPr>
            </w:pPr>
            <w:r>
              <w:rPr>
                <w:b/>
                <w:sz w:val="24"/>
              </w:rPr>
              <w:t>COORDENADOR DA VIGILÂNCIA SANITÁRIA MUNICIPAL</w:t>
            </w:r>
          </w:p>
        </w:tc>
        <w:tc>
          <w:tcPr>
            <w:tcW w:w="903" w:type="dxa"/>
          </w:tcPr>
          <w:p>
            <w:pPr>
              <w:pStyle w:val="TableParagraph"/>
              <w:spacing w:line="273" w:lineRule="exact"/>
              <w:ind w:left="273" w:right="268"/>
              <w:jc w:val="center"/>
              <w:rPr>
                <w:b/>
                <w:sz w:val="24"/>
              </w:rPr>
            </w:pPr>
            <w:r>
              <w:rPr>
                <w:b/>
                <w:sz w:val="24"/>
              </w:rPr>
              <w:t>+A</w:t>
            </w:r>
          </w:p>
        </w:tc>
        <w:tc>
          <w:tcPr>
            <w:tcW w:w="903" w:type="dxa"/>
          </w:tcPr>
          <w:p>
            <w:pPr>
              <w:pStyle w:val="TableParagraph"/>
              <w:spacing w:line="273" w:lineRule="exact"/>
              <w:ind w:right="289"/>
              <w:jc w:val="right"/>
              <w:rPr>
                <w:b/>
                <w:sz w:val="24"/>
              </w:rPr>
            </w:pPr>
            <w:r>
              <w:rPr>
                <w:b/>
                <w:w w:val="95"/>
                <w:sz w:val="24"/>
              </w:rPr>
              <w:t>+A</w:t>
            </w:r>
          </w:p>
        </w:tc>
      </w:tr>
      <w:tr>
        <w:trPr>
          <w:trHeight w:val="1070" w:hRule="atLeast"/>
        </w:trPr>
        <w:tc>
          <w:tcPr>
            <w:tcW w:w="865" w:type="dxa"/>
          </w:tcPr>
          <w:p>
            <w:pPr>
              <w:pStyle w:val="TableParagraph"/>
              <w:spacing w:line="360" w:lineRule="auto"/>
              <w:ind w:left="374" w:right="159" w:hanging="178"/>
              <w:rPr>
                <w:b/>
                <w:sz w:val="24"/>
              </w:rPr>
            </w:pPr>
            <w:r>
              <w:rPr>
                <w:b/>
                <w:sz w:val="24"/>
              </w:rPr>
              <w:t>Ator 3</w:t>
            </w:r>
          </w:p>
        </w:tc>
        <w:tc>
          <w:tcPr>
            <w:tcW w:w="6622" w:type="dxa"/>
          </w:tcPr>
          <w:p>
            <w:pPr>
              <w:pStyle w:val="TableParagraph"/>
              <w:spacing w:line="273" w:lineRule="exact"/>
              <w:ind w:left="259" w:right="250"/>
              <w:jc w:val="center"/>
              <w:rPr>
                <w:b/>
                <w:sz w:val="24"/>
              </w:rPr>
            </w:pPr>
            <w:r>
              <w:rPr>
                <w:b/>
                <w:sz w:val="24"/>
              </w:rPr>
              <w:t>FISCAIS DE VIGILÂNCIA SANITÁRIA E AMBIENTAL</w:t>
            </w:r>
          </w:p>
        </w:tc>
        <w:tc>
          <w:tcPr>
            <w:tcW w:w="903" w:type="dxa"/>
          </w:tcPr>
          <w:p>
            <w:pPr>
              <w:pStyle w:val="TableParagraph"/>
              <w:spacing w:line="273" w:lineRule="exact"/>
              <w:ind w:left="273" w:right="268"/>
              <w:jc w:val="center"/>
              <w:rPr>
                <w:b/>
                <w:sz w:val="24"/>
              </w:rPr>
            </w:pPr>
            <w:r>
              <w:rPr>
                <w:b/>
                <w:sz w:val="24"/>
              </w:rPr>
              <w:t>+A</w:t>
            </w:r>
          </w:p>
        </w:tc>
        <w:tc>
          <w:tcPr>
            <w:tcW w:w="903" w:type="dxa"/>
          </w:tcPr>
          <w:p>
            <w:pPr>
              <w:pStyle w:val="TableParagraph"/>
              <w:spacing w:line="273" w:lineRule="exact"/>
              <w:ind w:right="264"/>
              <w:jc w:val="right"/>
              <w:rPr>
                <w:b/>
                <w:sz w:val="24"/>
              </w:rPr>
            </w:pPr>
            <w:r>
              <w:rPr>
                <w:b/>
                <w:sz w:val="24"/>
              </w:rPr>
              <w:t>+M</w:t>
            </w:r>
          </w:p>
        </w:tc>
      </w:tr>
      <w:tr>
        <w:trPr>
          <w:trHeight w:val="1065" w:hRule="atLeast"/>
        </w:trPr>
        <w:tc>
          <w:tcPr>
            <w:tcW w:w="865" w:type="dxa"/>
          </w:tcPr>
          <w:p>
            <w:pPr>
              <w:pStyle w:val="TableParagraph"/>
              <w:spacing w:line="360" w:lineRule="auto"/>
              <w:ind w:left="374" w:right="159" w:hanging="178"/>
              <w:rPr>
                <w:b/>
                <w:sz w:val="24"/>
              </w:rPr>
            </w:pPr>
            <w:r>
              <w:rPr>
                <w:b/>
                <w:sz w:val="24"/>
              </w:rPr>
              <w:t>Ator 4</w:t>
            </w:r>
          </w:p>
        </w:tc>
        <w:tc>
          <w:tcPr>
            <w:tcW w:w="6622" w:type="dxa"/>
          </w:tcPr>
          <w:p>
            <w:pPr>
              <w:pStyle w:val="TableParagraph"/>
              <w:spacing w:line="273" w:lineRule="exact"/>
              <w:ind w:left="253" w:right="250"/>
              <w:jc w:val="center"/>
              <w:rPr>
                <w:b/>
                <w:sz w:val="24"/>
              </w:rPr>
            </w:pPr>
            <w:r>
              <w:rPr>
                <w:b/>
                <w:sz w:val="24"/>
              </w:rPr>
              <w:t>POPULAÇÃO LOCAL</w:t>
            </w:r>
          </w:p>
        </w:tc>
        <w:tc>
          <w:tcPr>
            <w:tcW w:w="903" w:type="dxa"/>
          </w:tcPr>
          <w:p>
            <w:pPr>
              <w:pStyle w:val="TableParagraph"/>
              <w:spacing w:line="273" w:lineRule="exact"/>
              <w:ind w:left="273" w:right="268"/>
              <w:jc w:val="center"/>
              <w:rPr>
                <w:b/>
                <w:sz w:val="24"/>
              </w:rPr>
            </w:pPr>
            <w:r>
              <w:rPr>
                <w:b/>
                <w:sz w:val="24"/>
              </w:rPr>
              <w:t>+A</w:t>
            </w:r>
          </w:p>
        </w:tc>
        <w:tc>
          <w:tcPr>
            <w:tcW w:w="903" w:type="dxa"/>
          </w:tcPr>
          <w:p>
            <w:pPr>
              <w:pStyle w:val="TableParagraph"/>
              <w:spacing w:line="273" w:lineRule="exact"/>
              <w:ind w:right="264"/>
              <w:jc w:val="right"/>
              <w:rPr>
                <w:b/>
                <w:sz w:val="24"/>
              </w:rPr>
            </w:pPr>
            <w:r>
              <w:rPr>
                <w:b/>
                <w:sz w:val="24"/>
              </w:rPr>
              <w:t>+M</w:t>
            </w:r>
          </w:p>
        </w:tc>
      </w:tr>
    </w:tbl>
    <w:p>
      <w:pPr>
        <w:spacing w:after="0" w:line="273" w:lineRule="exact"/>
        <w:jc w:val="right"/>
        <w:rPr>
          <w:sz w:val="24"/>
        </w:rPr>
        <w:sectPr>
          <w:pgSz w:w="11910" w:h="16840"/>
          <w:pgMar w:header="511" w:footer="522" w:top="860" w:bottom="760" w:left="0" w:right="5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spacing w:before="0"/>
        <w:ind w:left="1982" w:right="1485" w:firstLine="0"/>
        <w:jc w:val="center"/>
        <w:rPr>
          <w:b/>
          <w:sz w:val="24"/>
        </w:rPr>
      </w:pPr>
      <w:r>
        <w:rPr>
          <w:b/>
          <w:sz w:val="24"/>
        </w:rPr>
        <w:t>ANEXO 6 – MATRIZ DE ANÁLISE DE ESTRATÉGIA DE VIABILIDADE</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sz w:val="31"/>
        </w:rPr>
      </w:pPr>
    </w:p>
    <w:p>
      <w:pPr>
        <w:spacing w:before="1"/>
        <w:ind w:left="2731" w:right="2231" w:firstLine="0"/>
        <w:jc w:val="center"/>
        <w:rPr>
          <w:b/>
          <w:sz w:val="24"/>
        </w:rPr>
      </w:pPr>
      <w:r>
        <w:rPr>
          <w:b/>
          <w:sz w:val="24"/>
        </w:rPr>
        <w:t>Ação Conflitiva do Plano de Ações – Controlar Erosões</w:t>
      </w:r>
    </w:p>
    <w:p>
      <w:pPr>
        <w:pStyle w:val="BodyText"/>
        <w:rPr>
          <w:b/>
          <w:sz w:val="20"/>
        </w:rPr>
      </w:pPr>
    </w:p>
    <w:p>
      <w:pPr>
        <w:pStyle w:val="BodyText"/>
        <w:rPr>
          <w:b/>
          <w:sz w:val="13"/>
        </w:rPr>
      </w:pPr>
    </w:p>
    <w:tbl>
      <w:tblPr>
        <w:tblW w:w="0" w:type="auto"/>
        <w:jc w:val="lef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36"/>
        <w:gridCol w:w="341"/>
        <w:gridCol w:w="1484"/>
        <w:gridCol w:w="4649"/>
      </w:tblGrid>
      <w:tr>
        <w:trPr>
          <w:trHeight w:val="518" w:hRule="atLeast"/>
        </w:trPr>
        <w:tc>
          <w:tcPr>
            <w:tcW w:w="4236" w:type="dxa"/>
            <w:vMerge w:val="restart"/>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
              <w:rPr>
                <w:b/>
                <w:sz w:val="18"/>
              </w:rPr>
            </w:pPr>
          </w:p>
          <w:p>
            <w:pPr>
              <w:pStyle w:val="TableParagraph"/>
              <w:ind w:left="110"/>
              <w:rPr>
                <w:b/>
                <w:sz w:val="16"/>
              </w:rPr>
            </w:pPr>
            <w:r>
              <w:rPr>
                <w:b/>
                <w:sz w:val="16"/>
              </w:rPr>
              <w:t>Recursos Necessários</w:t>
            </w:r>
          </w:p>
        </w:tc>
        <w:tc>
          <w:tcPr>
            <w:tcW w:w="341" w:type="dxa"/>
          </w:tcPr>
          <w:p>
            <w:pPr>
              <w:pStyle w:val="TableParagraph"/>
              <w:spacing w:before="4"/>
              <w:ind w:left="2"/>
              <w:jc w:val="center"/>
              <w:rPr>
                <w:b/>
                <w:sz w:val="16"/>
              </w:rPr>
            </w:pPr>
            <w:r>
              <w:rPr>
                <w:b/>
                <w:w w:val="98"/>
                <w:sz w:val="16"/>
              </w:rPr>
              <w:t>X</w:t>
            </w:r>
          </w:p>
        </w:tc>
        <w:tc>
          <w:tcPr>
            <w:tcW w:w="1484" w:type="dxa"/>
          </w:tcPr>
          <w:p>
            <w:pPr>
              <w:pStyle w:val="TableParagraph"/>
              <w:spacing w:before="4"/>
              <w:ind w:left="109"/>
              <w:rPr>
                <w:b/>
                <w:sz w:val="16"/>
              </w:rPr>
            </w:pPr>
            <w:r>
              <w:rPr>
                <w:b/>
                <w:sz w:val="16"/>
              </w:rPr>
              <w:t>Político</w:t>
            </w:r>
          </w:p>
        </w:tc>
        <w:tc>
          <w:tcPr>
            <w:tcW w:w="4649" w:type="dxa"/>
          </w:tcPr>
          <w:p>
            <w:pPr>
              <w:pStyle w:val="TableParagraph"/>
              <w:spacing w:before="4"/>
              <w:ind w:left="109"/>
              <w:rPr>
                <w:b/>
                <w:sz w:val="16"/>
              </w:rPr>
            </w:pPr>
            <w:r>
              <w:rPr>
                <w:b/>
                <w:sz w:val="16"/>
              </w:rPr>
              <w:t>Apoio da Prefeita e Secretaria de meio Ambiente</w:t>
            </w:r>
          </w:p>
        </w:tc>
      </w:tr>
      <w:tr>
        <w:trPr>
          <w:trHeight w:val="517" w:hRule="atLeast"/>
        </w:trPr>
        <w:tc>
          <w:tcPr>
            <w:tcW w:w="4236" w:type="dxa"/>
            <w:vMerge/>
            <w:tcBorders>
              <w:top w:val="nil"/>
            </w:tcBorders>
          </w:tcPr>
          <w:p>
            <w:pPr>
              <w:rPr>
                <w:sz w:val="2"/>
                <w:szCs w:val="2"/>
              </w:rPr>
            </w:pPr>
          </w:p>
        </w:tc>
        <w:tc>
          <w:tcPr>
            <w:tcW w:w="341" w:type="dxa"/>
          </w:tcPr>
          <w:p>
            <w:pPr>
              <w:pStyle w:val="TableParagraph"/>
              <w:spacing w:line="183" w:lineRule="exact"/>
              <w:ind w:left="2"/>
              <w:jc w:val="center"/>
              <w:rPr>
                <w:b/>
                <w:sz w:val="16"/>
              </w:rPr>
            </w:pPr>
            <w:r>
              <w:rPr>
                <w:b/>
                <w:w w:val="98"/>
                <w:sz w:val="16"/>
              </w:rPr>
              <w:t>X</w:t>
            </w:r>
          </w:p>
        </w:tc>
        <w:tc>
          <w:tcPr>
            <w:tcW w:w="1484" w:type="dxa"/>
          </w:tcPr>
          <w:p>
            <w:pPr>
              <w:pStyle w:val="TableParagraph"/>
              <w:spacing w:line="183" w:lineRule="exact"/>
              <w:ind w:left="109"/>
              <w:rPr>
                <w:b/>
                <w:sz w:val="16"/>
              </w:rPr>
            </w:pPr>
            <w:r>
              <w:rPr>
                <w:b/>
                <w:sz w:val="16"/>
              </w:rPr>
              <w:t>Econômico</w:t>
            </w:r>
          </w:p>
        </w:tc>
        <w:tc>
          <w:tcPr>
            <w:tcW w:w="4649" w:type="dxa"/>
          </w:tcPr>
          <w:p>
            <w:pPr>
              <w:pStyle w:val="TableParagraph"/>
              <w:spacing w:line="183" w:lineRule="exact"/>
              <w:ind w:left="109"/>
              <w:rPr>
                <w:b/>
                <w:sz w:val="16"/>
              </w:rPr>
            </w:pPr>
            <w:r>
              <w:rPr>
                <w:b/>
                <w:sz w:val="16"/>
              </w:rPr>
              <w:t>Deslocamento, Combustível e Alimentação.</w:t>
            </w:r>
          </w:p>
        </w:tc>
      </w:tr>
      <w:tr>
        <w:trPr>
          <w:trHeight w:val="513" w:hRule="atLeast"/>
        </w:trPr>
        <w:tc>
          <w:tcPr>
            <w:tcW w:w="4236" w:type="dxa"/>
            <w:vMerge/>
            <w:tcBorders>
              <w:top w:val="nil"/>
            </w:tcBorders>
          </w:tcPr>
          <w:p>
            <w:pPr>
              <w:rPr>
                <w:sz w:val="2"/>
                <w:szCs w:val="2"/>
              </w:rPr>
            </w:pPr>
          </w:p>
        </w:tc>
        <w:tc>
          <w:tcPr>
            <w:tcW w:w="341" w:type="dxa"/>
          </w:tcPr>
          <w:p>
            <w:pPr>
              <w:pStyle w:val="TableParagraph"/>
              <w:spacing w:line="183" w:lineRule="exact"/>
              <w:ind w:left="2"/>
              <w:jc w:val="center"/>
              <w:rPr>
                <w:b/>
                <w:sz w:val="16"/>
              </w:rPr>
            </w:pPr>
            <w:r>
              <w:rPr>
                <w:b/>
                <w:w w:val="98"/>
                <w:sz w:val="16"/>
              </w:rPr>
              <w:t>X</w:t>
            </w:r>
          </w:p>
        </w:tc>
        <w:tc>
          <w:tcPr>
            <w:tcW w:w="1484" w:type="dxa"/>
          </w:tcPr>
          <w:p>
            <w:pPr>
              <w:pStyle w:val="TableParagraph"/>
              <w:spacing w:line="183" w:lineRule="exact"/>
              <w:ind w:left="109"/>
              <w:rPr>
                <w:b/>
                <w:sz w:val="16"/>
              </w:rPr>
            </w:pPr>
            <w:r>
              <w:rPr>
                <w:b/>
                <w:sz w:val="16"/>
              </w:rPr>
              <w:t>Técnico</w:t>
            </w:r>
          </w:p>
        </w:tc>
        <w:tc>
          <w:tcPr>
            <w:tcW w:w="4649" w:type="dxa"/>
          </w:tcPr>
          <w:p>
            <w:pPr>
              <w:pStyle w:val="TableParagraph"/>
              <w:spacing w:line="183" w:lineRule="exact"/>
              <w:ind w:left="109"/>
              <w:rPr>
                <w:b/>
                <w:sz w:val="16"/>
              </w:rPr>
            </w:pPr>
            <w:r>
              <w:rPr>
                <w:b/>
                <w:sz w:val="16"/>
              </w:rPr>
              <w:t>Equipe Técnica e Veterinária</w:t>
            </w:r>
          </w:p>
        </w:tc>
      </w:tr>
      <w:tr>
        <w:trPr>
          <w:trHeight w:val="517" w:hRule="atLeast"/>
        </w:trPr>
        <w:tc>
          <w:tcPr>
            <w:tcW w:w="4236" w:type="dxa"/>
            <w:vMerge/>
            <w:tcBorders>
              <w:top w:val="nil"/>
            </w:tcBorders>
          </w:tcPr>
          <w:p>
            <w:pPr>
              <w:rPr>
                <w:sz w:val="2"/>
                <w:szCs w:val="2"/>
              </w:rPr>
            </w:pPr>
          </w:p>
        </w:tc>
        <w:tc>
          <w:tcPr>
            <w:tcW w:w="341" w:type="dxa"/>
          </w:tcPr>
          <w:p>
            <w:pPr>
              <w:pStyle w:val="TableParagraph"/>
              <w:spacing w:line="183" w:lineRule="exact"/>
              <w:ind w:left="2"/>
              <w:jc w:val="center"/>
              <w:rPr>
                <w:b/>
                <w:sz w:val="16"/>
              </w:rPr>
            </w:pPr>
            <w:r>
              <w:rPr>
                <w:b/>
                <w:w w:val="98"/>
                <w:sz w:val="16"/>
              </w:rPr>
              <w:t>X</w:t>
            </w:r>
          </w:p>
        </w:tc>
        <w:tc>
          <w:tcPr>
            <w:tcW w:w="1484" w:type="dxa"/>
          </w:tcPr>
          <w:p>
            <w:pPr>
              <w:pStyle w:val="TableParagraph"/>
              <w:spacing w:line="183" w:lineRule="exact"/>
              <w:ind w:left="109"/>
              <w:rPr>
                <w:b/>
                <w:sz w:val="16"/>
              </w:rPr>
            </w:pPr>
            <w:r>
              <w:rPr>
                <w:b/>
                <w:sz w:val="16"/>
              </w:rPr>
              <w:t>Organizacionais</w:t>
            </w:r>
          </w:p>
        </w:tc>
        <w:tc>
          <w:tcPr>
            <w:tcW w:w="4649" w:type="dxa"/>
          </w:tcPr>
          <w:p>
            <w:pPr>
              <w:pStyle w:val="TableParagraph"/>
              <w:spacing w:line="183" w:lineRule="exact"/>
              <w:ind w:left="109"/>
              <w:rPr>
                <w:b/>
                <w:sz w:val="16"/>
              </w:rPr>
            </w:pPr>
            <w:r>
              <w:rPr>
                <w:b/>
                <w:sz w:val="16"/>
              </w:rPr>
              <w:t>Secretaria de Meio Ambiente e VISA</w:t>
            </w:r>
          </w:p>
        </w:tc>
      </w:tr>
      <w:tr>
        <w:trPr>
          <w:trHeight w:val="513" w:hRule="atLeast"/>
        </w:trPr>
        <w:tc>
          <w:tcPr>
            <w:tcW w:w="4236" w:type="dxa"/>
            <w:vMerge w:val="restart"/>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8"/>
              <w:rPr>
                <w:b/>
                <w:sz w:val="17"/>
              </w:rPr>
            </w:pPr>
          </w:p>
          <w:p>
            <w:pPr>
              <w:pStyle w:val="TableParagraph"/>
              <w:ind w:left="110"/>
              <w:rPr>
                <w:b/>
                <w:sz w:val="16"/>
              </w:rPr>
            </w:pPr>
            <w:r>
              <w:rPr>
                <w:b/>
                <w:sz w:val="16"/>
              </w:rPr>
              <w:t>Recursos que temos</w:t>
            </w:r>
          </w:p>
        </w:tc>
        <w:tc>
          <w:tcPr>
            <w:tcW w:w="341" w:type="dxa"/>
          </w:tcPr>
          <w:p>
            <w:pPr>
              <w:pStyle w:val="TableParagraph"/>
              <w:spacing w:line="184" w:lineRule="exact"/>
              <w:ind w:left="2"/>
              <w:jc w:val="center"/>
              <w:rPr>
                <w:b/>
                <w:sz w:val="16"/>
              </w:rPr>
            </w:pPr>
            <w:r>
              <w:rPr>
                <w:b/>
                <w:w w:val="98"/>
                <w:sz w:val="16"/>
              </w:rPr>
              <w:t>X</w:t>
            </w:r>
          </w:p>
        </w:tc>
        <w:tc>
          <w:tcPr>
            <w:tcW w:w="1484" w:type="dxa"/>
          </w:tcPr>
          <w:p>
            <w:pPr>
              <w:pStyle w:val="TableParagraph"/>
              <w:spacing w:line="184" w:lineRule="exact"/>
              <w:ind w:left="109"/>
              <w:rPr>
                <w:b/>
                <w:sz w:val="16"/>
              </w:rPr>
            </w:pPr>
            <w:r>
              <w:rPr>
                <w:b/>
                <w:sz w:val="16"/>
              </w:rPr>
              <w:t>Político</w:t>
            </w:r>
          </w:p>
        </w:tc>
        <w:tc>
          <w:tcPr>
            <w:tcW w:w="4649" w:type="dxa"/>
          </w:tcPr>
          <w:p>
            <w:pPr>
              <w:pStyle w:val="TableParagraph"/>
              <w:spacing w:line="184" w:lineRule="exact"/>
              <w:ind w:left="109"/>
              <w:rPr>
                <w:b/>
                <w:sz w:val="16"/>
              </w:rPr>
            </w:pPr>
            <w:r>
              <w:rPr>
                <w:b/>
                <w:sz w:val="16"/>
              </w:rPr>
              <w:t>Apoio da Prefeita e Secretaria de meio Ambiente</w:t>
            </w:r>
          </w:p>
        </w:tc>
      </w:tr>
      <w:tr>
        <w:trPr>
          <w:trHeight w:val="517" w:hRule="atLeast"/>
        </w:trPr>
        <w:tc>
          <w:tcPr>
            <w:tcW w:w="4236" w:type="dxa"/>
            <w:vMerge/>
            <w:tcBorders>
              <w:top w:val="nil"/>
            </w:tcBorders>
          </w:tcPr>
          <w:p>
            <w:pPr>
              <w:rPr>
                <w:sz w:val="2"/>
                <w:szCs w:val="2"/>
              </w:rPr>
            </w:pPr>
          </w:p>
        </w:tc>
        <w:tc>
          <w:tcPr>
            <w:tcW w:w="341" w:type="dxa"/>
          </w:tcPr>
          <w:p>
            <w:pPr>
              <w:pStyle w:val="TableParagraph"/>
              <w:spacing w:line="183" w:lineRule="exact"/>
              <w:ind w:left="2"/>
              <w:jc w:val="center"/>
              <w:rPr>
                <w:b/>
                <w:sz w:val="16"/>
              </w:rPr>
            </w:pPr>
            <w:r>
              <w:rPr>
                <w:b/>
                <w:w w:val="98"/>
                <w:sz w:val="16"/>
              </w:rPr>
              <w:t>X</w:t>
            </w:r>
          </w:p>
        </w:tc>
        <w:tc>
          <w:tcPr>
            <w:tcW w:w="1484" w:type="dxa"/>
          </w:tcPr>
          <w:p>
            <w:pPr>
              <w:pStyle w:val="TableParagraph"/>
              <w:spacing w:line="183" w:lineRule="exact"/>
              <w:ind w:left="109"/>
              <w:rPr>
                <w:b/>
                <w:sz w:val="16"/>
              </w:rPr>
            </w:pPr>
            <w:r>
              <w:rPr>
                <w:b/>
                <w:sz w:val="16"/>
              </w:rPr>
              <w:t>Econômico</w:t>
            </w:r>
          </w:p>
        </w:tc>
        <w:tc>
          <w:tcPr>
            <w:tcW w:w="4649" w:type="dxa"/>
          </w:tcPr>
          <w:p>
            <w:pPr>
              <w:pStyle w:val="TableParagraph"/>
              <w:spacing w:line="183" w:lineRule="exact"/>
              <w:ind w:left="109"/>
              <w:rPr>
                <w:b/>
                <w:sz w:val="16"/>
              </w:rPr>
            </w:pPr>
            <w:r>
              <w:rPr>
                <w:b/>
                <w:sz w:val="16"/>
              </w:rPr>
              <w:t>Deslocamento, Combustível e Alimentação.</w:t>
            </w:r>
          </w:p>
        </w:tc>
      </w:tr>
      <w:tr>
        <w:trPr>
          <w:trHeight w:val="518" w:hRule="atLeast"/>
        </w:trPr>
        <w:tc>
          <w:tcPr>
            <w:tcW w:w="4236" w:type="dxa"/>
            <w:vMerge/>
            <w:tcBorders>
              <w:top w:val="nil"/>
            </w:tcBorders>
          </w:tcPr>
          <w:p>
            <w:pPr>
              <w:rPr>
                <w:sz w:val="2"/>
                <w:szCs w:val="2"/>
              </w:rPr>
            </w:pPr>
          </w:p>
        </w:tc>
        <w:tc>
          <w:tcPr>
            <w:tcW w:w="341" w:type="dxa"/>
          </w:tcPr>
          <w:p>
            <w:pPr>
              <w:pStyle w:val="TableParagraph"/>
              <w:spacing w:line="183" w:lineRule="exact"/>
              <w:ind w:left="2"/>
              <w:jc w:val="center"/>
              <w:rPr>
                <w:b/>
                <w:sz w:val="16"/>
              </w:rPr>
            </w:pPr>
            <w:r>
              <w:rPr>
                <w:b/>
                <w:w w:val="98"/>
                <w:sz w:val="16"/>
              </w:rPr>
              <w:t>X</w:t>
            </w:r>
          </w:p>
        </w:tc>
        <w:tc>
          <w:tcPr>
            <w:tcW w:w="1484" w:type="dxa"/>
          </w:tcPr>
          <w:p>
            <w:pPr>
              <w:pStyle w:val="TableParagraph"/>
              <w:spacing w:line="183" w:lineRule="exact"/>
              <w:ind w:left="109"/>
              <w:rPr>
                <w:b/>
                <w:sz w:val="16"/>
              </w:rPr>
            </w:pPr>
            <w:r>
              <w:rPr>
                <w:b/>
                <w:sz w:val="16"/>
              </w:rPr>
              <w:t>Técnico</w:t>
            </w:r>
          </w:p>
        </w:tc>
        <w:tc>
          <w:tcPr>
            <w:tcW w:w="4649" w:type="dxa"/>
          </w:tcPr>
          <w:p>
            <w:pPr>
              <w:pStyle w:val="TableParagraph"/>
              <w:spacing w:line="183" w:lineRule="exact"/>
              <w:ind w:left="109"/>
              <w:rPr>
                <w:b/>
                <w:sz w:val="16"/>
              </w:rPr>
            </w:pPr>
            <w:r>
              <w:rPr>
                <w:b/>
                <w:sz w:val="16"/>
              </w:rPr>
              <w:t>Equipe Técnica e Veterinária</w:t>
            </w:r>
          </w:p>
        </w:tc>
      </w:tr>
      <w:tr>
        <w:trPr>
          <w:trHeight w:val="513" w:hRule="atLeast"/>
        </w:trPr>
        <w:tc>
          <w:tcPr>
            <w:tcW w:w="4236" w:type="dxa"/>
            <w:vMerge/>
            <w:tcBorders>
              <w:top w:val="nil"/>
            </w:tcBorders>
          </w:tcPr>
          <w:p>
            <w:pPr>
              <w:rPr>
                <w:sz w:val="2"/>
                <w:szCs w:val="2"/>
              </w:rPr>
            </w:pPr>
          </w:p>
        </w:tc>
        <w:tc>
          <w:tcPr>
            <w:tcW w:w="341" w:type="dxa"/>
          </w:tcPr>
          <w:p>
            <w:pPr>
              <w:pStyle w:val="TableParagraph"/>
              <w:ind w:left="2"/>
              <w:jc w:val="center"/>
              <w:rPr>
                <w:b/>
                <w:sz w:val="16"/>
              </w:rPr>
            </w:pPr>
            <w:r>
              <w:rPr>
                <w:b/>
                <w:w w:val="98"/>
                <w:sz w:val="16"/>
              </w:rPr>
              <w:t>X</w:t>
            </w:r>
          </w:p>
        </w:tc>
        <w:tc>
          <w:tcPr>
            <w:tcW w:w="1484" w:type="dxa"/>
          </w:tcPr>
          <w:p>
            <w:pPr>
              <w:pStyle w:val="TableParagraph"/>
              <w:ind w:left="109"/>
              <w:rPr>
                <w:b/>
                <w:sz w:val="16"/>
              </w:rPr>
            </w:pPr>
            <w:r>
              <w:rPr>
                <w:b/>
                <w:sz w:val="16"/>
              </w:rPr>
              <w:t>Organizacional</w:t>
            </w:r>
          </w:p>
        </w:tc>
        <w:tc>
          <w:tcPr>
            <w:tcW w:w="4649" w:type="dxa"/>
          </w:tcPr>
          <w:p>
            <w:pPr>
              <w:pStyle w:val="TableParagraph"/>
              <w:ind w:left="109"/>
              <w:rPr>
                <w:b/>
                <w:sz w:val="16"/>
              </w:rPr>
            </w:pPr>
            <w:r>
              <w:rPr>
                <w:b/>
                <w:sz w:val="16"/>
              </w:rPr>
              <w:t>Secretaria de Meio Ambiente e VISA</w:t>
            </w:r>
          </w:p>
        </w:tc>
      </w:tr>
      <w:tr>
        <w:trPr>
          <w:trHeight w:val="517" w:hRule="atLeast"/>
        </w:trPr>
        <w:tc>
          <w:tcPr>
            <w:tcW w:w="4236" w:type="dxa"/>
            <w:vMerge w:val="restart"/>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7"/>
              <w:rPr>
                <w:b/>
                <w:sz w:val="17"/>
              </w:rPr>
            </w:pPr>
          </w:p>
          <w:p>
            <w:pPr>
              <w:pStyle w:val="TableParagraph"/>
              <w:spacing w:before="1"/>
              <w:ind w:left="110"/>
              <w:rPr>
                <w:b/>
                <w:sz w:val="16"/>
              </w:rPr>
            </w:pPr>
            <w:r>
              <w:rPr>
                <w:b/>
                <w:sz w:val="16"/>
              </w:rPr>
              <w:t>Recursos que não temos</w:t>
            </w:r>
          </w:p>
        </w:tc>
        <w:tc>
          <w:tcPr>
            <w:tcW w:w="341" w:type="dxa"/>
          </w:tcPr>
          <w:p>
            <w:pPr>
              <w:pStyle w:val="TableParagraph"/>
              <w:rPr>
                <w:sz w:val="16"/>
              </w:rPr>
            </w:pPr>
          </w:p>
        </w:tc>
        <w:tc>
          <w:tcPr>
            <w:tcW w:w="1484" w:type="dxa"/>
          </w:tcPr>
          <w:p>
            <w:pPr>
              <w:pStyle w:val="TableParagraph"/>
              <w:spacing w:line="183" w:lineRule="exact"/>
              <w:ind w:left="109"/>
              <w:rPr>
                <w:b/>
                <w:sz w:val="16"/>
              </w:rPr>
            </w:pPr>
            <w:r>
              <w:rPr>
                <w:b/>
                <w:sz w:val="16"/>
              </w:rPr>
              <w:t>Político</w:t>
            </w:r>
          </w:p>
        </w:tc>
        <w:tc>
          <w:tcPr>
            <w:tcW w:w="4649" w:type="dxa"/>
          </w:tcPr>
          <w:p>
            <w:pPr>
              <w:pStyle w:val="TableParagraph"/>
              <w:rPr>
                <w:sz w:val="16"/>
              </w:rPr>
            </w:pPr>
          </w:p>
        </w:tc>
      </w:tr>
      <w:tr>
        <w:trPr>
          <w:trHeight w:val="513" w:hRule="atLeast"/>
        </w:trPr>
        <w:tc>
          <w:tcPr>
            <w:tcW w:w="4236" w:type="dxa"/>
            <w:vMerge/>
            <w:tcBorders>
              <w:top w:val="nil"/>
            </w:tcBorders>
          </w:tcPr>
          <w:p>
            <w:pPr>
              <w:rPr>
                <w:sz w:val="2"/>
                <w:szCs w:val="2"/>
              </w:rPr>
            </w:pPr>
          </w:p>
        </w:tc>
        <w:tc>
          <w:tcPr>
            <w:tcW w:w="341" w:type="dxa"/>
          </w:tcPr>
          <w:p>
            <w:pPr>
              <w:pStyle w:val="TableParagraph"/>
              <w:rPr>
                <w:sz w:val="16"/>
              </w:rPr>
            </w:pPr>
          </w:p>
        </w:tc>
        <w:tc>
          <w:tcPr>
            <w:tcW w:w="1484" w:type="dxa"/>
          </w:tcPr>
          <w:p>
            <w:pPr>
              <w:pStyle w:val="TableParagraph"/>
              <w:spacing w:line="183" w:lineRule="exact"/>
              <w:ind w:left="109"/>
              <w:rPr>
                <w:b/>
                <w:sz w:val="16"/>
              </w:rPr>
            </w:pPr>
            <w:r>
              <w:rPr>
                <w:b/>
                <w:sz w:val="16"/>
              </w:rPr>
              <w:t>Econômico</w:t>
            </w:r>
          </w:p>
        </w:tc>
        <w:tc>
          <w:tcPr>
            <w:tcW w:w="4649" w:type="dxa"/>
          </w:tcPr>
          <w:p>
            <w:pPr>
              <w:pStyle w:val="TableParagraph"/>
              <w:rPr>
                <w:sz w:val="16"/>
              </w:rPr>
            </w:pPr>
          </w:p>
        </w:tc>
      </w:tr>
      <w:tr>
        <w:trPr>
          <w:trHeight w:val="518" w:hRule="atLeast"/>
        </w:trPr>
        <w:tc>
          <w:tcPr>
            <w:tcW w:w="4236" w:type="dxa"/>
            <w:vMerge/>
            <w:tcBorders>
              <w:top w:val="nil"/>
            </w:tcBorders>
          </w:tcPr>
          <w:p>
            <w:pPr>
              <w:rPr>
                <w:sz w:val="2"/>
                <w:szCs w:val="2"/>
              </w:rPr>
            </w:pPr>
          </w:p>
        </w:tc>
        <w:tc>
          <w:tcPr>
            <w:tcW w:w="341" w:type="dxa"/>
          </w:tcPr>
          <w:p>
            <w:pPr>
              <w:pStyle w:val="TableParagraph"/>
              <w:rPr>
                <w:sz w:val="16"/>
              </w:rPr>
            </w:pPr>
          </w:p>
        </w:tc>
        <w:tc>
          <w:tcPr>
            <w:tcW w:w="1484" w:type="dxa"/>
          </w:tcPr>
          <w:p>
            <w:pPr>
              <w:pStyle w:val="TableParagraph"/>
              <w:spacing w:line="183" w:lineRule="exact"/>
              <w:ind w:left="109"/>
              <w:rPr>
                <w:b/>
                <w:sz w:val="16"/>
              </w:rPr>
            </w:pPr>
            <w:r>
              <w:rPr>
                <w:b/>
                <w:sz w:val="16"/>
              </w:rPr>
              <w:t>Técnico</w:t>
            </w:r>
          </w:p>
        </w:tc>
        <w:tc>
          <w:tcPr>
            <w:tcW w:w="4649" w:type="dxa"/>
          </w:tcPr>
          <w:p>
            <w:pPr>
              <w:pStyle w:val="TableParagraph"/>
              <w:rPr>
                <w:sz w:val="16"/>
              </w:rPr>
            </w:pPr>
          </w:p>
        </w:tc>
      </w:tr>
      <w:tr>
        <w:trPr>
          <w:trHeight w:val="513" w:hRule="atLeast"/>
        </w:trPr>
        <w:tc>
          <w:tcPr>
            <w:tcW w:w="4236" w:type="dxa"/>
            <w:vMerge/>
            <w:tcBorders>
              <w:top w:val="nil"/>
            </w:tcBorders>
          </w:tcPr>
          <w:p>
            <w:pPr>
              <w:rPr>
                <w:sz w:val="2"/>
                <w:szCs w:val="2"/>
              </w:rPr>
            </w:pPr>
          </w:p>
        </w:tc>
        <w:tc>
          <w:tcPr>
            <w:tcW w:w="341" w:type="dxa"/>
          </w:tcPr>
          <w:p>
            <w:pPr>
              <w:pStyle w:val="TableParagraph"/>
              <w:rPr>
                <w:sz w:val="16"/>
              </w:rPr>
            </w:pPr>
          </w:p>
        </w:tc>
        <w:tc>
          <w:tcPr>
            <w:tcW w:w="1484" w:type="dxa"/>
          </w:tcPr>
          <w:p>
            <w:pPr>
              <w:pStyle w:val="TableParagraph"/>
              <w:spacing w:line="183" w:lineRule="exact"/>
              <w:ind w:left="109"/>
              <w:rPr>
                <w:b/>
                <w:sz w:val="16"/>
              </w:rPr>
            </w:pPr>
            <w:r>
              <w:rPr>
                <w:b/>
                <w:sz w:val="16"/>
              </w:rPr>
              <w:t>Organizacional</w:t>
            </w:r>
          </w:p>
        </w:tc>
        <w:tc>
          <w:tcPr>
            <w:tcW w:w="4649" w:type="dxa"/>
          </w:tcPr>
          <w:p>
            <w:pPr>
              <w:pStyle w:val="TableParagraph"/>
              <w:rPr>
                <w:sz w:val="16"/>
              </w:rPr>
            </w:pPr>
          </w:p>
        </w:tc>
      </w:tr>
      <w:tr>
        <w:trPr>
          <w:trHeight w:val="518" w:hRule="atLeast"/>
        </w:trPr>
        <w:tc>
          <w:tcPr>
            <w:tcW w:w="4236" w:type="dxa"/>
            <w:vMerge w:val="restart"/>
          </w:tcPr>
          <w:p>
            <w:pPr>
              <w:pStyle w:val="TableParagraph"/>
              <w:rPr>
                <w:b/>
                <w:sz w:val="18"/>
              </w:rPr>
            </w:pPr>
          </w:p>
          <w:p>
            <w:pPr>
              <w:pStyle w:val="TableParagraph"/>
              <w:rPr>
                <w:b/>
                <w:sz w:val="18"/>
              </w:rPr>
            </w:pPr>
          </w:p>
          <w:p>
            <w:pPr>
              <w:pStyle w:val="TableParagraph"/>
              <w:spacing w:before="103"/>
              <w:ind w:left="110"/>
              <w:rPr>
                <w:b/>
                <w:sz w:val="16"/>
              </w:rPr>
            </w:pPr>
            <w:r>
              <w:rPr>
                <w:b/>
                <w:sz w:val="16"/>
              </w:rPr>
              <w:t>Viabilidade</w:t>
            </w:r>
          </w:p>
        </w:tc>
        <w:tc>
          <w:tcPr>
            <w:tcW w:w="341" w:type="dxa"/>
          </w:tcPr>
          <w:p>
            <w:pPr>
              <w:pStyle w:val="TableParagraph"/>
              <w:spacing w:before="4"/>
              <w:ind w:left="2"/>
              <w:jc w:val="center"/>
              <w:rPr>
                <w:b/>
                <w:sz w:val="16"/>
              </w:rPr>
            </w:pPr>
            <w:r>
              <w:rPr>
                <w:b/>
                <w:w w:val="98"/>
                <w:sz w:val="16"/>
              </w:rPr>
              <w:t>X</w:t>
            </w:r>
          </w:p>
        </w:tc>
        <w:tc>
          <w:tcPr>
            <w:tcW w:w="1484" w:type="dxa"/>
          </w:tcPr>
          <w:p>
            <w:pPr>
              <w:pStyle w:val="TableParagraph"/>
              <w:spacing w:before="4"/>
              <w:ind w:left="109"/>
              <w:rPr>
                <w:b/>
                <w:sz w:val="16"/>
              </w:rPr>
            </w:pPr>
            <w:r>
              <w:rPr>
                <w:b/>
                <w:sz w:val="16"/>
              </w:rPr>
              <w:t>Alta</w:t>
            </w:r>
          </w:p>
        </w:tc>
        <w:tc>
          <w:tcPr>
            <w:tcW w:w="4649" w:type="dxa"/>
          </w:tcPr>
          <w:p>
            <w:pPr>
              <w:pStyle w:val="TableParagraph"/>
              <w:rPr>
                <w:sz w:val="16"/>
              </w:rPr>
            </w:pPr>
          </w:p>
        </w:tc>
      </w:tr>
      <w:tr>
        <w:trPr>
          <w:trHeight w:val="518" w:hRule="atLeast"/>
        </w:trPr>
        <w:tc>
          <w:tcPr>
            <w:tcW w:w="4236" w:type="dxa"/>
            <w:vMerge/>
            <w:tcBorders>
              <w:top w:val="nil"/>
            </w:tcBorders>
          </w:tcPr>
          <w:p>
            <w:pPr>
              <w:rPr>
                <w:sz w:val="2"/>
                <w:szCs w:val="2"/>
              </w:rPr>
            </w:pPr>
          </w:p>
        </w:tc>
        <w:tc>
          <w:tcPr>
            <w:tcW w:w="341" w:type="dxa"/>
          </w:tcPr>
          <w:p>
            <w:pPr>
              <w:pStyle w:val="TableParagraph"/>
              <w:rPr>
                <w:sz w:val="16"/>
              </w:rPr>
            </w:pPr>
          </w:p>
        </w:tc>
        <w:tc>
          <w:tcPr>
            <w:tcW w:w="1484" w:type="dxa"/>
          </w:tcPr>
          <w:p>
            <w:pPr>
              <w:pStyle w:val="TableParagraph"/>
              <w:spacing w:line="183" w:lineRule="exact"/>
              <w:ind w:left="109"/>
              <w:rPr>
                <w:b/>
                <w:sz w:val="16"/>
              </w:rPr>
            </w:pPr>
            <w:r>
              <w:rPr>
                <w:b/>
                <w:sz w:val="16"/>
              </w:rPr>
              <w:t>Média</w:t>
            </w:r>
          </w:p>
        </w:tc>
        <w:tc>
          <w:tcPr>
            <w:tcW w:w="4649" w:type="dxa"/>
          </w:tcPr>
          <w:p>
            <w:pPr>
              <w:pStyle w:val="TableParagraph"/>
              <w:rPr>
                <w:sz w:val="16"/>
              </w:rPr>
            </w:pPr>
          </w:p>
        </w:tc>
      </w:tr>
      <w:tr>
        <w:trPr>
          <w:trHeight w:val="513" w:hRule="atLeast"/>
        </w:trPr>
        <w:tc>
          <w:tcPr>
            <w:tcW w:w="4236" w:type="dxa"/>
            <w:vMerge/>
            <w:tcBorders>
              <w:top w:val="nil"/>
            </w:tcBorders>
          </w:tcPr>
          <w:p>
            <w:pPr>
              <w:rPr>
                <w:sz w:val="2"/>
                <w:szCs w:val="2"/>
              </w:rPr>
            </w:pPr>
          </w:p>
        </w:tc>
        <w:tc>
          <w:tcPr>
            <w:tcW w:w="341" w:type="dxa"/>
          </w:tcPr>
          <w:p>
            <w:pPr>
              <w:pStyle w:val="TableParagraph"/>
              <w:rPr>
                <w:sz w:val="16"/>
              </w:rPr>
            </w:pPr>
          </w:p>
        </w:tc>
        <w:tc>
          <w:tcPr>
            <w:tcW w:w="1484" w:type="dxa"/>
          </w:tcPr>
          <w:p>
            <w:pPr>
              <w:pStyle w:val="TableParagraph"/>
              <w:spacing w:line="183" w:lineRule="exact"/>
              <w:ind w:left="109"/>
              <w:rPr>
                <w:b/>
                <w:sz w:val="16"/>
              </w:rPr>
            </w:pPr>
            <w:r>
              <w:rPr>
                <w:b/>
                <w:sz w:val="16"/>
              </w:rPr>
              <w:t>Baixa</w:t>
            </w:r>
          </w:p>
        </w:tc>
        <w:tc>
          <w:tcPr>
            <w:tcW w:w="4649" w:type="dxa"/>
          </w:tcPr>
          <w:p>
            <w:pPr>
              <w:pStyle w:val="TableParagraph"/>
              <w:rPr>
                <w:sz w:val="16"/>
              </w:rPr>
            </w:pPr>
          </w:p>
        </w:tc>
      </w:tr>
      <w:tr>
        <w:trPr>
          <w:trHeight w:val="527" w:hRule="atLeast"/>
        </w:trPr>
        <w:tc>
          <w:tcPr>
            <w:tcW w:w="10710" w:type="dxa"/>
            <w:gridSpan w:val="4"/>
          </w:tcPr>
          <w:p>
            <w:pPr>
              <w:pStyle w:val="TableParagraph"/>
              <w:spacing w:line="183" w:lineRule="exact"/>
              <w:ind w:left="110"/>
              <w:rPr>
                <w:b/>
                <w:sz w:val="16"/>
              </w:rPr>
            </w:pPr>
            <w:r>
              <w:rPr>
                <w:b/>
                <w:sz w:val="16"/>
              </w:rPr>
              <w:t>Descrição Estratégica</w:t>
            </w:r>
          </w:p>
        </w:tc>
      </w:tr>
      <w:tr>
        <w:trPr>
          <w:trHeight w:val="518" w:hRule="atLeast"/>
        </w:trPr>
        <w:tc>
          <w:tcPr>
            <w:tcW w:w="4236" w:type="dxa"/>
          </w:tcPr>
          <w:p>
            <w:pPr>
              <w:pStyle w:val="TableParagraph"/>
              <w:rPr>
                <w:sz w:val="16"/>
              </w:rPr>
            </w:pPr>
          </w:p>
        </w:tc>
        <w:tc>
          <w:tcPr>
            <w:tcW w:w="341" w:type="dxa"/>
          </w:tcPr>
          <w:p>
            <w:pPr>
              <w:pStyle w:val="TableParagraph"/>
              <w:rPr>
                <w:sz w:val="16"/>
              </w:rPr>
            </w:pPr>
          </w:p>
        </w:tc>
        <w:tc>
          <w:tcPr>
            <w:tcW w:w="1484" w:type="dxa"/>
          </w:tcPr>
          <w:p>
            <w:pPr>
              <w:pStyle w:val="TableParagraph"/>
              <w:spacing w:line="183" w:lineRule="exact"/>
              <w:ind w:left="109"/>
              <w:rPr>
                <w:b/>
                <w:sz w:val="16"/>
              </w:rPr>
            </w:pPr>
            <w:r>
              <w:rPr>
                <w:b/>
                <w:sz w:val="16"/>
              </w:rPr>
              <w:t>Imposição</w:t>
            </w:r>
          </w:p>
        </w:tc>
        <w:tc>
          <w:tcPr>
            <w:tcW w:w="4649" w:type="dxa"/>
          </w:tcPr>
          <w:p>
            <w:pPr>
              <w:pStyle w:val="TableParagraph"/>
              <w:rPr>
                <w:sz w:val="16"/>
              </w:rPr>
            </w:pPr>
          </w:p>
        </w:tc>
      </w:tr>
    </w:tbl>
    <w:p>
      <w:pPr>
        <w:spacing w:after="0"/>
        <w:rPr>
          <w:sz w:val="16"/>
        </w:rPr>
        <w:sectPr>
          <w:pgSz w:w="11910" w:h="16840"/>
          <w:pgMar w:header="511" w:footer="522" w:top="860" w:bottom="72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tbl>
      <w:tblPr>
        <w:tblW w:w="0" w:type="auto"/>
        <w:jc w:val="lef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36"/>
        <w:gridCol w:w="341"/>
        <w:gridCol w:w="1484"/>
        <w:gridCol w:w="4649"/>
      </w:tblGrid>
      <w:tr>
        <w:trPr>
          <w:trHeight w:val="513" w:hRule="atLeast"/>
        </w:trPr>
        <w:tc>
          <w:tcPr>
            <w:tcW w:w="4236"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17"/>
              </w:rPr>
            </w:pPr>
          </w:p>
          <w:p>
            <w:pPr>
              <w:pStyle w:val="TableParagraph"/>
              <w:spacing w:before="1"/>
              <w:ind w:left="110"/>
              <w:rPr>
                <w:b/>
                <w:sz w:val="16"/>
              </w:rPr>
            </w:pPr>
            <w:r>
              <w:rPr>
                <w:b/>
                <w:sz w:val="16"/>
              </w:rPr>
              <w:t>Tipo de Estratégia para Aumentar a Viabilidade</w:t>
            </w:r>
          </w:p>
        </w:tc>
        <w:tc>
          <w:tcPr>
            <w:tcW w:w="341" w:type="dxa"/>
          </w:tcPr>
          <w:p>
            <w:pPr>
              <w:pStyle w:val="TableParagraph"/>
              <w:rPr>
                <w:sz w:val="16"/>
              </w:rPr>
            </w:pPr>
          </w:p>
        </w:tc>
        <w:tc>
          <w:tcPr>
            <w:tcW w:w="1484" w:type="dxa"/>
          </w:tcPr>
          <w:p>
            <w:pPr>
              <w:pStyle w:val="TableParagraph"/>
              <w:spacing w:line="183" w:lineRule="exact"/>
              <w:ind w:left="109"/>
              <w:rPr>
                <w:b/>
                <w:sz w:val="16"/>
              </w:rPr>
            </w:pPr>
            <w:r>
              <w:rPr>
                <w:b/>
                <w:sz w:val="16"/>
              </w:rPr>
              <w:t>Persuasão</w:t>
            </w:r>
          </w:p>
        </w:tc>
        <w:tc>
          <w:tcPr>
            <w:tcW w:w="4649"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17"/>
              </w:rPr>
            </w:pPr>
          </w:p>
          <w:p>
            <w:pPr>
              <w:pStyle w:val="TableParagraph"/>
              <w:spacing w:before="1"/>
              <w:ind w:left="584"/>
              <w:rPr>
                <w:b/>
                <w:sz w:val="16"/>
              </w:rPr>
            </w:pPr>
            <w:r>
              <w:rPr>
                <w:b/>
                <w:sz w:val="16"/>
              </w:rPr>
              <w:t>Realização de plantio de mudas nativas e frutíferas</w:t>
            </w:r>
          </w:p>
        </w:tc>
      </w:tr>
      <w:tr>
        <w:trPr>
          <w:trHeight w:val="791" w:hRule="atLeast"/>
        </w:trPr>
        <w:tc>
          <w:tcPr>
            <w:tcW w:w="4236" w:type="dxa"/>
            <w:vMerge/>
            <w:tcBorders>
              <w:top w:val="nil"/>
            </w:tcBorders>
          </w:tcPr>
          <w:p>
            <w:pPr>
              <w:rPr>
                <w:sz w:val="2"/>
                <w:szCs w:val="2"/>
              </w:rPr>
            </w:pPr>
          </w:p>
        </w:tc>
        <w:tc>
          <w:tcPr>
            <w:tcW w:w="341" w:type="dxa"/>
          </w:tcPr>
          <w:p>
            <w:pPr>
              <w:pStyle w:val="TableParagraph"/>
              <w:spacing w:line="183" w:lineRule="exact"/>
              <w:ind w:left="109"/>
              <w:rPr>
                <w:b/>
                <w:sz w:val="16"/>
              </w:rPr>
            </w:pPr>
            <w:r>
              <w:rPr>
                <w:b/>
                <w:w w:val="98"/>
                <w:sz w:val="16"/>
              </w:rPr>
              <w:t>X</w:t>
            </w:r>
          </w:p>
        </w:tc>
        <w:tc>
          <w:tcPr>
            <w:tcW w:w="1484" w:type="dxa"/>
          </w:tcPr>
          <w:p>
            <w:pPr>
              <w:pStyle w:val="TableParagraph"/>
              <w:spacing w:line="362" w:lineRule="auto"/>
              <w:ind w:left="109"/>
              <w:rPr>
                <w:b/>
                <w:sz w:val="16"/>
              </w:rPr>
            </w:pPr>
            <w:r>
              <w:rPr>
                <w:b/>
                <w:sz w:val="16"/>
              </w:rPr>
              <w:t>Negociação </w:t>
            </w:r>
            <w:r>
              <w:rPr>
                <w:b/>
                <w:w w:val="95"/>
                <w:sz w:val="16"/>
              </w:rPr>
              <w:t>Cooperativa</w:t>
            </w:r>
          </w:p>
        </w:tc>
        <w:tc>
          <w:tcPr>
            <w:tcW w:w="4649" w:type="dxa"/>
            <w:vMerge/>
            <w:tcBorders>
              <w:top w:val="nil"/>
            </w:tcBorders>
          </w:tcPr>
          <w:p>
            <w:pPr>
              <w:rPr>
                <w:sz w:val="2"/>
                <w:szCs w:val="2"/>
              </w:rPr>
            </w:pPr>
          </w:p>
        </w:tc>
      </w:tr>
      <w:tr>
        <w:trPr>
          <w:trHeight w:val="796" w:hRule="atLeast"/>
        </w:trPr>
        <w:tc>
          <w:tcPr>
            <w:tcW w:w="4236" w:type="dxa"/>
            <w:vMerge/>
            <w:tcBorders>
              <w:top w:val="nil"/>
            </w:tcBorders>
          </w:tcPr>
          <w:p>
            <w:pPr>
              <w:rPr>
                <w:sz w:val="2"/>
                <w:szCs w:val="2"/>
              </w:rPr>
            </w:pPr>
          </w:p>
        </w:tc>
        <w:tc>
          <w:tcPr>
            <w:tcW w:w="341" w:type="dxa"/>
          </w:tcPr>
          <w:p>
            <w:pPr>
              <w:pStyle w:val="TableParagraph"/>
              <w:rPr>
                <w:sz w:val="16"/>
              </w:rPr>
            </w:pPr>
          </w:p>
        </w:tc>
        <w:tc>
          <w:tcPr>
            <w:tcW w:w="1484" w:type="dxa"/>
          </w:tcPr>
          <w:p>
            <w:pPr>
              <w:pStyle w:val="TableParagraph"/>
              <w:spacing w:line="357" w:lineRule="auto" w:before="4"/>
              <w:ind w:left="109"/>
              <w:rPr>
                <w:b/>
                <w:sz w:val="16"/>
              </w:rPr>
            </w:pPr>
            <w:r>
              <w:rPr>
                <w:b/>
                <w:w w:val="95"/>
                <w:sz w:val="16"/>
              </w:rPr>
              <w:t>Negociação </w:t>
            </w:r>
            <w:r>
              <w:rPr>
                <w:b/>
                <w:sz w:val="16"/>
              </w:rPr>
              <w:t>Conflitiva</w:t>
            </w:r>
          </w:p>
        </w:tc>
        <w:tc>
          <w:tcPr>
            <w:tcW w:w="4649" w:type="dxa"/>
            <w:vMerge/>
            <w:tcBorders>
              <w:top w:val="nil"/>
            </w:tcBorders>
          </w:tcPr>
          <w:p>
            <w:pPr>
              <w:rPr>
                <w:sz w:val="2"/>
                <w:szCs w:val="2"/>
              </w:rPr>
            </w:pPr>
          </w:p>
        </w:tc>
      </w:tr>
      <w:tr>
        <w:trPr>
          <w:trHeight w:val="791" w:hRule="atLeast"/>
        </w:trPr>
        <w:tc>
          <w:tcPr>
            <w:tcW w:w="4236" w:type="dxa"/>
            <w:vMerge/>
            <w:tcBorders>
              <w:top w:val="nil"/>
            </w:tcBorders>
          </w:tcPr>
          <w:p>
            <w:pPr>
              <w:rPr>
                <w:sz w:val="2"/>
                <w:szCs w:val="2"/>
              </w:rPr>
            </w:pPr>
          </w:p>
        </w:tc>
        <w:tc>
          <w:tcPr>
            <w:tcW w:w="341" w:type="dxa"/>
          </w:tcPr>
          <w:p>
            <w:pPr>
              <w:pStyle w:val="TableParagraph"/>
              <w:rPr>
                <w:sz w:val="16"/>
              </w:rPr>
            </w:pPr>
          </w:p>
        </w:tc>
        <w:tc>
          <w:tcPr>
            <w:tcW w:w="1484" w:type="dxa"/>
          </w:tcPr>
          <w:p>
            <w:pPr>
              <w:pStyle w:val="TableParagraph"/>
              <w:spacing w:line="357" w:lineRule="auto"/>
              <w:ind w:left="109"/>
              <w:rPr>
                <w:b/>
                <w:sz w:val="16"/>
              </w:rPr>
            </w:pPr>
            <w:r>
              <w:rPr>
                <w:b/>
                <w:w w:val="95"/>
                <w:sz w:val="16"/>
              </w:rPr>
              <w:t>Confrontação </w:t>
            </w:r>
            <w:r>
              <w:rPr>
                <w:b/>
                <w:sz w:val="16"/>
              </w:rPr>
              <w:t>Imposição</w:t>
            </w:r>
          </w:p>
        </w:tc>
        <w:tc>
          <w:tcPr>
            <w:tcW w:w="4649" w:type="dxa"/>
            <w:vMerge/>
            <w:tcBorders>
              <w:top w:val="nil"/>
            </w:tcBorders>
          </w:tcPr>
          <w:p>
            <w:pPr>
              <w:rPr>
                <w:sz w:val="2"/>
                <w:szCs w:val="2"/>
              </w:rPr>
            </w:pPr>
          </w:p>
        </w:tc>
      </w:tr>
    </w:tbl>
    <w:p>
      <w:pPr>
        <w:spacing w:after="0"/>
        <w:rPr>
          <w:sz w:val="2"/>
          <w:szCs w:val="2"/>
        </w:rPr>
        <w:sectPr>
          <w:pgSz w:w="11910" w:h="16840"/>
          <w:pgMar w:header="511" w:footer="522" w:top="860" w:bottom="76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0"/>
        <w:ind w:left="1416" w:right="0" w:firstLine="0"/>
        <w:jc w:val="left"/>
        <w:rPr>
          <w:b/>
          <w:sz w:val="24"/>
        </w:rPr>
      </w:pPr>
      <w:r>
        <w:rPr>
          <w:b/>
          <w:sz w:val="24"/>
        </w:rPr>
        <w:t>LOCALIZAÇÃO DO MUNICIPIO DE PIRES DO RIO - GOIAS</w:t>
      </w:r>
    </w:p>
    <w:p>
      <w:pPr>
        <w:pStyle w:val="BodyText"/>
        <w:spacing w:before="7"/>
        <w:rPr>
          <w:b/>
          <w:sz w:val="29"/>
        </w:rPr>
      </w:pPr>
      <w:r>
        <w:rPr/>
        <w:drawing>
          <wp:anchor distT="0" distB="0" distL="0" distR="0" allowOverlap="1" layoutInCell="1" locked="0" behindDoc="0" simplePos="0" relativeHeight="11">
            <wp:simplePos x="0" y="0"/>
            <wp:positionH relativeFrom="page">
              <wp:posOffset>900430</wp:posOffset>
            </wp:positionH>
            <wp:positionV relativeFrom="paragraph">
              <wp:posOffset>241147</wp:posOffset>
            </wp:positionV>
            <wp:extent cx="4675490" cy="4572000"/>
            <wp:effectExtent l="0" t="0" r="0" b="0"/>
            <wp:wrapTopAndBottom/>
            <wp:docPr id="7" name="image137.jpeg"/>
            <wp:cNvGraphicFramePr>
              <a:graphicFrameLocks noChangeAspect="1"/>
            </wp:cNvGraphicFramePr>
            <a:graphic>
              <a:graphicData uri="http://schemas.openxmlformats.org/drawingml/2006/picture">
                <pic:pic>
                  <pic:nvPicPr>
                    <pic:cNvPr id="8" name="image137.jpeg"/>
                    <pic:cNvPicPr/>
                  </pic:nvPicPr>
                  <pic:blipFill>
                    <a:blip r:embed="rId147" cstate="print"/>
                    <a:stretch>
                      <a:fillRect/>
                    </a:stretch>
                  </pic:blipFill>
                  <pic:spPr>
                    <a:xfrm>
                      <a:off x="0" y="0"/>
                      <a:ext cx="4675490" cy="4572000"/>
                    </a:xfrm>
                    <a:prstGeom prst="rect">
                      <a:avLst/>
                    </a:prstGeom>
                  </pic:spPr>
                </pic:pic>
              </a:graphicData>
            </a:graphic>
          </wp:anchor>
        </w:drawing>
      </w:r>
    </w:p>
    <w:p>
      <w:pPr>
        <w:spacing w:after="0"/>
        <w:rPr>
          <w:sz w:val="29"/>
        </w:rPr>
        <w:sectPr>
          <w:pgSz w:w="11910" w:h="16840"/>
          <w:pgMar w:header="511" w:footer="522" w:top="860" w:bottom="760" w:left="0" w:right="5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spacing w:before="0"/>
        <w:ind w:left="1416" w:right="0" w:firstLine="0"/>
        <w:jc w:val="left"/>
        <w:rPr>
          <w:b/>
          <w:sz w:val="24"/>
        </w:rPr>
      </w:pPr>
      <w:r>
        <w:rPr>
          <w:b/>
          <w:sz w:val="24"/>
        </w:rPr>
        <w:t>REALIZAÇÃO DE OFICINAS.</w:t>
      </w:r>
    </w:p>
    <w:p>
      <w:pPr>
        <w:pStyle w:val="BodyText"/>
        <w:spacing w:before="7"/>
        <w:rPr>
          <w:b/>
          <w:sz w:val="29"/>
        </w:rPr>
      </w:pPr>
      <w:r>
        <w:rPr/>
        <w:drawing>
          <wp:anchor distT="0" distB="0" distL="0" distR="0" allowOverlap="1" layoutInCell="1" locked="0" behindDoc="0" simplePos="0" relativeHeight="12">
            <wp:simplePos x="0" y="0"/>
            <wp:positionH relativeFrom="page">
              <wp:posOffset>900430</wp:posOffset>
            </wp:positionH>
            <wp:positionV relativeFrom="paragraph">
              <wp:posOffset>241147</wp:posOffset>
            </wp:positionV>
            <wp:extent cx="5679022" cy="4259580"/>
            <wp:effectExtent l="0" t="0" r="0" b="0"/>
            <wp:wrapTopAndBottom/>
            <wp:docPr id="9" name="image138.jpeg"/>
            <wp:cNvGraphicFramePr>
              <a:graphicFrameLocks noChangeAspect="1"/>
            </wp:cNvGraphicFramePr>
            <a:graphic>
              <a:graphicData uri="http://schemas.openxmlformats.org/drawingml/2006/picture">
                <pic:pic>
                  <pic:nvPicPr>
                    <pic:cNvPr id="10" name="image138.jpeg"/>
                    <pic:cNvPicPr/>
                  </pic:nvPicPr>
                  <pic:blipFill>
                    <a:blip r:embed="rId148" cstate="print"/>
                    <a:stretch>
                      <a:fillRect/>
                    </a:stretch>
                  </pic:blipFill>
                  <pic:spPr>
                    <a:xfrm>
                      <a:off x="0" y="0"/>
                      <a:ext cx="5679022" cy="4259580"/>
                    </a:xfrm>
                    <a:prstGeom prst="rect">
                      <a:avLst/>
                    </a:prstGeom>
                  </pic:spPr>
                </pic:pic>
              </a:graphicData>
            </a:graphic>
          </wp:anchor>
        </w:drawing>
      </w:r>
    </w:p>
    <w:p>
      <w:pPr>
        <w:spacing w:after="0"/>
        <w:rPr>
          <w:sz w:val="29"/>
        </w:rPr>
        <w:sectPr>
          <w:pgSz w:w="11910" w:h="16840"/>
          <w:pgMar w:header="511" w:footer="522" w:top="860" w:bottom="760" w:left="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ind w:left="1418"/>
        <w:rPr>
          <w:sz w:val="20"/>
        </w:rPr>
      </w:pPr>
      <w:r>
        <w:rPr>
          <w:sz w:val="20"/>
        </w:rPr>
        <w:drawing>
          <wp:inline distT="0" distB="0" distL="0" distR="0">
            <wp:extent cx="5547732" cy="4160520"/>
            <wp:effectExtent l="0" t="0" r="0" b="0"/>
            <wp:docPr id="11" name="image139.jpeg"/>
            <wp:cNvGraphicFramePr>
              <a:graphicFrameLocks noChangeAspect="1"/>
            </wp:cNvGraphicFramePr>
            <a:graphic>
              <a:graphicData uri="http://schemas.openxmlformats.org/drawingml/2006/picture">
                <pic:pic>
                  <pic:nvPicPr>
                    <pic:cNvPr id="12" name="image139.jpeg"/>
                    <pic:cNvPicPr/>
                  </pic:nvPicPr>
                  <pic:blipFill>
                    <a:blip r:embed="rId149" cstate="print"/>
                    <a:stretch>
                      <a:fillRect/>
                    </a:stretch>
                  </pic:blipFill>
                  <pic:spPr>
                    <a:xfrm>
                      <a:off x="0" y="0"/>
                      <a:ext cx="5547732" cy="4160520"/>
                    </a:xfrm>
                    <a:prstGeom prst="rect">
                      <a:avLst/>
                    </a:prstGeom>
                  </pic:spPr>
                </pic:pic>
              </a:graphicData>
            </a:graphic>
          </wp:inline>
        </w:drawing>
      </w:r>
      <w:r>
        <w:rPr>
          <w:sz w:val="20"/>
        </w:rPr>
      </w:r>
    </w:p>
    <w:sectPr>
      <w:pgSz w:w="11910" w:h="16840"/>
      <w:pgMar w:header="511" w:footer="522" w:top="860" w:bottom="760" w:left="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123.129997pt;margin-top:802.55304pt;width:349.3pt;height:12.1pt;mso-position-horizontal-relative:page;mso-position-vertical-relative:page;z-index:-254287872" type="#_x0000_t202" filled="false" stroked="false">
          <v:textbox inset="0,0,0,0">
            <w:txbxContent>
              <w:p>
                <w:pPr>
                  <w:spacing w:before="14"/>
                  <w:ind w:left="20" w:right="0" w:firstLine="0"/>
                  <w:jc w:val="left"/>
                  <w:rPr>
                    <w:sz w:val="18"/>
                  </w:rPr>
                </w:pPr>
                <w:r>
                  <w:rPr>
                    <w:sz w:val="18"/>
                  </w:rPr>
                  <w:t>Rua 26, n. 521, Jardim Santo Antônio, Goiânia-GO. CEP 74853-070. Telefone: (62) 3201-3410.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026560">
          <wp:simplePos x="0" y="0"/>
          <wp:positionH relativeFrom="page">
            <wp:posOffset>2661233</wp:posOffset>
          </wp:positionH>
          <wp:positionV relativeFrom="page">
            <wp:posOffset>553713</wp:posOffset>
          </wp:positionV>
          <wp:extent cx="2304503" cy="799988"/>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2304503" cy="799988"/>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5.610001pt;margin-top:125.156624pt;width:323.9pt;height:29pt;mso-position-horizontal-relative:page;mso-position-vertical-relative:page;z-index:-254288896" type="#_x0000_t202" filled="false" stroked="false">
          <v:textbox inset="0,0,0,0">
            <w:txbxContent>
              <w:p>
                <w:pPr>
                  <w:spacing w:line="237" w:lineRule="auto" w:before="12"/>
                  <w:ind w:left="1498" w:right="-3" w:hanging="1479"/>
                  <w:jc w:val="left"/>
                  <w:rPr>
                    <w:b/>
                    <w:sz w:val="24"/>
                  </w:rPr>
                </w:pPr>
                <w:r>
                  <w:rPr>
                    <w:b/>
                    <w:sz w:val="24"/>
                  </w:rPr>
                  <w:t>SUPERINTENDÊNCIA DA ESCOLA DE SAÚDE DE GOIÁS ESCOLA DE SAÚDE DE GOIÁS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89996pt;margin-top:24.546623pt;width:16pt;height:15.3pt;mso-position-horizontal-relative:page;mso-position-vertical-relative:page;z-index:-254286848" type="#_x0000_t202" filled="false" stroked="false">
          <v:textbox inset="0,0,0,0">
            <w:txbxContent>
              <w:p>
                <w:pPr>
                  <w:pStyle w:val="BodyText"/>
                  <w:spacing w:before="10"/>
                  <w:ind w:left="40"/>
                </w:pPr>
                <w:r>
                  <w:rPr/>
                  <w:fldChar w:fldCharType="begin"/>
                </w:r>
                <w:r>
                  <w:rPr/>
                  <w:instrText> PAGE </w:instrText>
                </w:r>
                <w:r>
                  <w:rPr/>
                  <w:fldChar w:fldCharType="separate"/>
                </w:r>
                <w:r>
                  <w:rPr/>
                  <w:t>10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6"/>
      <w:numFmt w:val="decimal"/>
      <w:lvlText w:val="%1"/>
      <w:lvlJc w:val="left"/>
      <w:pPr>
        <w:ind w:left="1780" w:hanging="365"/>
        <w:jc w:val="left"/>
      </w:pPr>
      <w:rPr>
        <w:rFonts w:hint="default"/>
        <w:lang w:val="pt-PT" w:eastAsia="pt-PT" w:bidi="pt-PT"/>
      </w:rPr>
    </w:lvl>
    <w:lvl w:ilvl="1">
      <w:start w:val="1"/>
      <w:numFmt w:val="decimal"/>
      <w:lvlText w:val="%1.%2"/>
      <w:lvlJc w:val="left"/>
      <w:pPr>
        <w:ind w:left="1780" w:hanging="365"/>
        <w:jc w:val="left"/>
      </w:pPr>
      <w:rPr>
        <w:rFonts w:hint="default" w:ascii="Times New Roman" w:hAnsi="Times New Roman" w:eastAsia="Times New Roman" w:cs="Times New Roman"/>
        <w:b/>
        <w:bCs/>
        <w:w w:val="100"/>
        <w:sz w:val="24"/>
        <w:szCs w:val="24"/>
        <w:lang w:val="pt-PT" w:eastAsia="pt-PT" w:bidi="pt-PT"/>
      </w:rPr>
    </w:lvl>
    <w:lvl w:ilvl="2">
      <w:start w:val="0"/>
      <w:numFmt w:val="bullet"/>
      <w:lvlText w:val="•"/>
      <w:lvlJc w:val="left"/>
      <w:pPr>
        <w:ind w:left="3704" w:hanging="365"/>
      </w:pPr>
      <w:rPr>
        <w:rFonts w:hint="default"/>
        <w:lang w:val="pt-PT" w:eastAsia="pt-PT" w:bidi="pt-PT"/>
      </w:rPr>
    </w:lvl>
    <w:lvl w:ilvl="3">
      <w:start w:val="0"/>
      <w:numFmt w:val="bullet"/>
      <w:lvlText w:val="•"/>
      <w:lvlJc w:val="left"/>
      <w:pPr>
        <w:ind w:left="4667" w:hanging="365"/>
      </w:pPr>
      <w:rPr>
        <w:rFonts w:hint="default"/>
        <w:lang w:val="pt-PT" w:eastAsia="pt-PT" w:bidi="pt-PT"/>
      </w:rPr>
    </w:lvl>
    <w:lvl w:ilvl="4">
      <w:start w:val="0"/>
      <w:numFmt w:val="bullet"/>
      <w:lvlText w:val="•"/>
      <w:lvlJc w:val="left"/>
      <w:pPr>
        <w:ind w:left="5629" w:hanging="365"/>
      </w:pPr>
      <w:rPr>
        <w:rFonts w:hint="default"/>
        <w:lang w:val="pt-PT" w:eastAsia="pt-PT" w:bidi="pt-PT"/>
      </w:rPr>
    </w:lvl>
    <w:lvl w:ilvl="5">
      <w:start w:val="0"/>
      <w:numFmt w:val="bullet"/>
      <w:lvlText w:val="•"/>
      <w:lvlJc w:val="left"/>
      <w:pPr>
        <w:ind w:left="6592" w:hanging="365"/>
      </w:pPr>
      <w:rPr>
        <w:rFonts w:hint="default"/>
        <w:lang w:val="pt-PT" w:eastAsia="pt-PT" w:bidi="pt-PT"/>
      </w:rPr>
    </w:lvl>
    <w:lvl w:ilvl="6">
      <w:start w:val="0"/>
      <w:numFmt w:val="bullet"/>
      <w:lvlText w:val="•"/>
      <w:lvlJc w:val="left"/>
      <w:pPr>
        <w:ind w:left="7554" w:hanging="365"/>
      </w:pPr>
      <w:rPr>
        <w:rFonts w:hint="default"/>
        <w:lang w:val="pt-PT" w:eastAsia="pt-PT" w:bidi="pt-PT"/>
      </w:rPr>
    </w:lvl>
    <w:lvl w:ilvl="7">
      <w:start w:val="0"/>
      <w:numFmt w:val="bullet"/>
      <w:lvlText w:val="•"/>
      <w:lvlJc w:val="left"/>
      <w:pPr>
        <w:ind w:left="8516" w:hanging="365"/>
      </w:pPr>
      <w:rPr>
        <w:rFonts w:hint="default"/>
        <w:lang w:val="pt-PT" w:eastAsia="pt-PT" w:bidi="pt-PT"/>
      </w:rPr>
    </w:lvl>
    <w:lvl w:ilvl="8">
      <w:start w:val="0"/>
      <w:numFmt w:val="bullet"/>
      <w:lvlText w:val="•"/>
      <w:lvlJc w:val="left"/>
      <w:pPr>
        <w:ind w:left="9479" w:hanging="365"/>
      </w:pPr>
      <w:rPr>
        <w:rFonts w:hint="default"/>
        <w:lang w:val="pt-PT" w:eastAsia="pt-PT" w:bidi="pt-PT"/>
      </w:rPr>
    </w:lvl>
  </w:abstractNum>
  <w:abstractNum w:abstractNumId="4">
    <w:multiLevelType w:val="hybridMultilevel"/>
    <w:lvl w:ilvl="0">
      <w:start w:val="3"/>
      <w:numFmt w:val="decimal"/>
      <w:lvlText w:val="%1"/>
      <w:lvlJc w:val="left"/>
      <w:pPr>
        <w:ind w:left="1780" w:hanging="365"/>
        <w:jc w:val="left"/>
      </w:pPr>
      <w:rPr>
        <w:rFonts w:hint="default"/>
        <w:lang w:val="pt-PT" w:eastAsia="pt-PT" w:bidi="pt-PT"/>
      </w:rPr>
    </w:lvl>
    <w:lvl w:ilvl="1">
      <w:start w:val="1"/>
      <w:numFmt w:val="decimal"/>
      <w:lvlText w:val="%1.%2"/>
      <w:lvlJc w:val="left"/>
      <w:pPr>
        <w:ind w:left="1780" w:hanging="365"/>
        <w:jc w:val="left"/>
      </w:pPr>
      <w:rPr>
        <w:rFonts w:hint="default" w:ascii="Times New Roman" w:hAnsi="Times New Roman" w:eastAsia="Times New Roman" w:cs="Times New Roman"/>
        <w:b/>
        <w:bCs/>
        <w:w w:val="100"/>
        <w:sz w:val="24"/>
        <w:szCs w:val="24"/>
        <w:lang w:val="pt-PT" w:eastAsia="pt-PT" w:bidi="pt-PT"/>
      </w:rPr>
    </w:lvl>
    <w:lvl w:ilvl="2">
      <w:start w:val="0"/>
      <w:numFmt w:val="bullet"/>
      <w:lvlText w:val="•"/>
      <w:lvlJc w:val="left"/>
      <w:pPr>
        <w:ind w:left="3704" w:hanging="365"/>
      </w:pPr>
      <w:rPr>
        <w:rFonts w:hint="default"/>
        <w:lang w:val="pt-PT" w:eastAsia="pt-PT" w:bidi="pt-PT"/>
      </w:rPr>
    </w:lvl>
    <w:lvl w:ilvl="3">
      <w:start w:val="0"/>
      <w:numFmt w:val="bullet"/>
      <w:lvlText w:val="•"/>
      <w:lvlJc w:val="left"/>
      <w:pPr>
        <w:ind w:left="4667" w:hanging="365"/>
      </w:pPr>
      <w:rPr>
        <w:rFonts w:hint="default"/>
        <w:lang w:val="pt-PT" w:eastAsia="pt-PT" w:bidi="pt-PT"/>
      </w:rPr>
    </w:lvl>
    <w:lvl w:ilvl="4">
      <w:start w:val="0"/>
      <w:numFmt w:val="bullet"/>
      <w:lvlText w:val="•"/>
      <w:lvlJc w:val="left"/>
      <w:pPr>
        <w:ind w:left="5629" w:hanging="365"/>
      </w:pPr>
      <w:rPr>
        <w:rFonts w:hint="default"/>
        <w:lang w:val="pt-PT" w:eastAsia="pt-PT" w:bidi="pt-PT"/>
      </w:rPr>
    </w:lvl>
    <w:lvl w:ilvl="5">
      <w:start w:val="0"/>
      <w:numFmt w:val="bullet"/>
      <w:lvlText w:val="•"/>
      <w:lvlJc w:val="left"/>
      <w:pPr>
        <w:ind w:left="6592" w:hanging="365"/>
      </w:pPr>
      <w:rPr>
        <w:rFonts w:hint="default"/>
        <w:lang w:val="pt-PT" w:eastAsia="pt-PT" w:bidi="pt-PT"/>
      </w:rPr>
    </w:lvl>
    <w:lvl w:ilvl="6">
      <w:start w:val="0"/>
      <w:numFmt w:val="bullet"/>
      <w:lvlText w:val="•"/>
      <w:lvlJc w:val="left"/>
      <w:pPr>
        <w:ind w:left="7554" w:hanging="365"/>
      </w:pPr>
      <w:rPr>
        <w:rFonts w:hint="default"/>
        <w:lang w:val="pt-PT" w:eastAsia="pt-PT" w:bidi="pt-PT"/>
      </w:rPr>
    </w:lvl>
    <w:lvl w:ilvl="7">
      <w:start w:val="0"/>
      <w:numFmt w:val="bullet"/>
      <w:lvlText w:val="•"/>
      <w:lvlJc w:val="left"/>
      <w:pPr>
        <w:ind w:left="8516" w:hanging="365"/>
      </w:pPr>
      <w:rPr>
        <w:rFonts w:hint="default"/>
        <w:lang w:val="pt-PT" w:eastAsia="pt-PT" w:bidi="pt-PT"/>
      </w:rPr>
    </w:lvl>
    <w:lvl w:ilvl="8">
      <w:start w:val="0"/>
      <w:numFmt w:val="bullet"/>
      <w:lvlText w:val="•"/>
      <w:lvlJc w:val="left"/>
      <w:pPr>
        <w:ind w:left="9479" w:hanging="365"/>
      </w:pPr>
      <w:rPr>
        <w:rFonts w:hint="default"/>
        <w:lang w:val="pt-PT" w:eastAsia="pt-PT" w:bidi="pt-PT"/>
      </w:rPr>
    </w:lvl>
  </w:abstractNum>
  <w:abstractNum w:abstractNumId="3">
    <w:multiLevelType w:val="hybridMultilevel"/>
    <w:lvl w:ilvl="0">
      <w:start w:val="1"/>
      <w:numFmt w:val="decimal"/>
      <w:lvlText w:val="%1"/>
      <w:lvlJc w:val="left"/>
      <w:pPr>
        <w:ind w:left="1598" w:hanging="183"/>
        <w:jc w:val="left"/>
      </w:pPr>
      <w:rPr>
        <w:rFonts w:hint="default" w:ascii="Times New Roman" w:hAnsi="Times New Roman" w:eastAsia="Times New Roman" w:cs="Times New Roman"/>
        <w:b/>
        <w:bCs/>
        <w:w w:val="100"/>
        <w:sz w:val="24"/>
        <w:szCs w:val="24"/>
        <w:lang w:val="pt-PT" w:eastAsia="pt-PT" w:bidi="pt-PT"/>
      </w:rPr>
    </w:lvl>
    <w:lvl w:ilvl="1">
      <w:start w:val="0"/>
      <w:numFmt w:val="bullet"/>
      <w:lvlText w:val=""/>
      <w:lvlJc w:val="left"/>
      <w:pPr>
        <w:ind w:left="2137" w:hanging="361"/>
      </w:pPr>
      <w:rPr>
        <w:rFonts w:hint="default" w:ascii="Symbol" w:hAnsi="Symbol" w:eastAsia="Symbol" w:cs="Symbol"/>
        <w:w w:val="100"/>
        <w:sz w:val="24"/>
        <w:szCs w:val="24"/>
        <w:lang w:val="pt-PT" w:eastAsia="pt-PT" w:bidi="pt-PT"/>
      </w:rPr>
    </w:lvl>
    <w:lvl w:ilvl="2">
      <w:start w:val="0"/>
      <w:numFmt w:val="bullet"/>
      <w:lvlText w:val="•"/>
      <w:lvlJc w:val="left"/>
      <w:pPr>
        <w:ind w:left="3169" w:hanging="361"/>
      </w:pPr>
      <w:rPr>
        <w:rFonts w:hint="default"/>
        <w:lang w:val="pt-PT" w:eastAsia="pt-PT" w:bidi="pt-PT"/>
      </w:rPr>
    </w:lvl>
    <w:lvl w:ilvl="3">
      <w:start w:val="0"/>
      <w:numFmt w:val="bullet"/>
      <w:lvlText w:val="•"/>
      <w:lvlJc w:val="left"/>
      <w:pPr>
        <w:ind w:left="4198" w:hanging="361"/>
      </w:pPr>
      <w:rPr>
        <w:rFonts w:hint="default"/>
        <w:lang w:val="pt-PT" w:eastAsia="pt-PT" w:bidi="pt-PT"/>
      </w:rPr>
    </w:lvl>
    <w:lvl w:ilvl="4">
      <w:start w:val="0"/>
      <w:numFmt w:val="bullet"/>
      <w:lvlText w:val="•"/>
      <w:lvlJc w:val="left"/>
      <w:pPr>
        <w:ind w:left="5228" w:hanging="361"/>
      </w:pPr>
      <w:rPr>
        <w:rFonts w:hint="default"/>
        <w:lang w:val="pt-PT" w:eastAsia="pt-PT" w:bidi="pt-PT"/>
      </w:rPr>
    </w:lvl>
    <w:lvl w:ilvl="5">
      <w:start w:val="0"/>
      <w:numFmt w:val="bullet"/>
      <w:lvlText w:val="•"/>
      <w:lvlJc w:val="left"/>
      <w:pPr>
        <w:ind w:left="6257" w:hanging="361"/>
      </w:pPr>
      <w:rPr>
        <w:rFonts w:hint="default"/>
        <w:lang w:val="pt-PT" w:eastAsia="pt-PT" w:bidi="pt-PT"/>
      </w:rPr>
    </w:lvl>
    <w:lvl w:ilvl="6">
      <w:start w:val="0"/>
      <w:numFmt w:val="bullet"/>
      <w:lvlText w:val="•"/>
      <w:lvlJc w:val="left"/>
      <w:pPr>
        <w:ind w:left="7286" w:hanging="361"/>
      </w:pPr>
      <w:rPr>
        <w:rFonts w:hint="default"/>
        <w:lang w:val="pt-PT" w:eastAsia="pt-PT" w:bidi="pt-PT"/>
      </w:rPr>
    </w:lvl>
    <w:lvl w:ilvl="7">
      <w:start w:val="0"/>
      <w:numFmt w:val="bullet"/>
      <w:lvlText w:val="•"/>
      <w:lvlJc w:val="left"/>
      <w:pPr>
        <w:ind w:left="8316" w:hanging="361"/>
      </w:pPr>
      <w:rPr>
        <w:rFonts w:hint="default"/>
        <w:lang w:val="pt-PT" w:eastAsia="pt-PT" w:bidi="pt-PT"/>
      </w:rPr>
    </w:lvl>
    <w:lvl w:ilvl="8">
      <w:start w:val="0"/>
      <w:numFmt w:val="bullet"/>
      <w:lvlText w:val="•"/>
      <w:lvlJc w:val="left"/>
      <w:pPr>
        <w:ind w:left="9345" w:hanging="361"/>
      </w:pPr>
      <w:rPr>
        <w:rFonts w:hint="default"/>
        <w:lang w:val="pt-PT" w:eastAsia="pt-PT" w:bidi="pt-PT"/>
      </w:rPr>
    </w:lvl>
  </w:abstractNum>
  <w:abstractNum w:abstractNumId="2">
    <w:multiLevelType w:val="hybridMultilevel"/>
    <w:lvl w:ilvl="0">
      <w:start w:val="7"/>
      <w:numFmt w:val="decimal"/>
      <w:lvlText w:val="%1"/>
      <w:lvlJc w:val="left"/>
      <w:pPr>
        <w:ind w:left="1598" w:hanging="183"/>
        <w:jc w:val="left"/>
      </w:pPr>
      <w:rPr>
        <w:rFonts w:hint="default" w:ascii="Times New Roman" w:hAnsi="Times New Roman" w:eastAsia="Times New Roman" w:cs="Times New Roman"/>
        <w:w w:val="100"/>
        <w:sz w:val="24"/>
        <w:szCs w:val="24"/>
        <w:lang w:val="pt-PT" w:eastAsia="pt-PT" w:bidi="pt-PT"/>
      </w:rPr>
    </w:lvl>
    <w:lvl w:ilvl="1">
      <w:start w:val="0"/>
      <w:numFmt w:val="bullet"/>
      <w:lvlText w:val="•"/>
      <w:lvlJc w:val="left"/>
      <w:pPr>
        <w:ind w:left="2580" w:hanging="183"/>
      </w:pPr>
      <w:rPr>
        <w:rFonts w:hint="default"/>
        <w:lang w:val="pt-PT" w:eastAsia="pt-PT" w:bidi="pt-PT"/>
      </w:rPr>
    </w:lvl>
    <w:lvl w:ilvl="2">
      <w:start w:val="0"/>
      <w:numFmt w:val="bullet"/>
      <w:lvlText w:val="•"/>
      <w:lvlJc w:val="left"/>
      <w:pPr>
        <w:ind w:left="3560" w:hanging="183"/>
      </w:pPr>
      <w:rPr>
        <w:rFonts w:hint="default"/>
        <w:lang w:val="pt-PT" w:eastAsia="pt-PT" w:bidi="pt-PT"/>
      </w:rPr>
    </w:lvl>
    <w:lvl w:ilvl="3">
      <w:start w:val="0"/>
      <w:numFmt w:val="bullet"/>
      <w:lvlText w:val="•"/>
      <w:lvlJc w:val="left"/>
      <w:pPr>
        <w:ind w:left="4541" w:hanging="183"/>
      </w:pPr>
      <w:rPr>
        <w:rFonts w:hint="default"/>
        <w:lang w:val="pt-PT" w:eastAsia="pt-PT" w:bidi="pt-PT"/>
      </w:rPr>
    </w:lvl>
    <w:lvl w:ilvl="4">
      <w:start w:val="0"/>
      <w:numFmt w:val="bullet"/>
      <w:lvlText w:val="•"/>
      <w:lvlJc w:val="left"/>
      <w:pPr>
        <w:ind w:left="5521" w:hanging="183"/>
      </w:pPr>
      <w:rPr>
        <w:rFonts w:hint="default"/>
        <w:lang w:val="pt-PT" w:eastAsia="pt-PT" w:bidi="pt-PT"/>
      </w:rPr>
    </w:lvl>
    <w:lvl w:ilvl="5">
      <w:start w:val="0"/>
      <w:numFmt w:val="bullet"/>
      <w:lvlText w:val="•"/>
      <w:lvlJc w:val="left"/>
      <w:pPr>
        <w:ind w:left="6502" w:hanging="183"/>
      </w:pPr>
      <w:rPr>
        <w:rFonts w:hint="default"/>
        <w:lang w:val="pt-PT" w:eastAsia="pt-PT" w:bidi="pt-PT"/>
      </w:rPr>
    </w:lvl>
    <w:lvl w:ilvl="6">
      <w:start w:val="0"/>
      <w:numFmt w:val="bullet"/>
      <w:lvlText w:val="•"/>
      <w:lvlJc w:val="left"/>
      <w:pPr>
        <w:ind w:left="7482" w:hanging="183"/>
      </w:pPr>
      <w:rPr>
        <w:rFonts w:hint="default"/>
        <w:lang w:val="pt-PT" w:eastAsia="pt-PT" w:bidi="pt-PT"/>
      </w:rPr>
    </w:lvl>
    <w:lvl w:ilvl="7">
      <w:start w:val="0"/>
      <w:numFmt w:val="bullet"/>
      <w:lvlText w:val="•"/>
      <w:lvlJc w:val="left"/>
      <w:pPr>
        <w:ind w:left="8462" w:hanging="183"/>
      </w:pPr>
      <w:rPr>
        <w:rFonts w:hint="default"/>
        <w:lang w:val="pt-PT" w:eastAsia="pt-PT" w:bidi="pt-PT"/>
      </w:rPr>
    </w:lvl>
    <w:lvl w:ilvl="8">
      <w:start w:val="0"/>
      <w:numFmt w:val="bullet"/>
      <w:lvlText w:val="•"/>
      <w:lvlJc w:val="left"/>
      <w:pPr>
        <w:ind w:left="9443" w:hanging="183"/>
      </w:pPr>
      <w:rPr>
        <w:rFonts w:hint="default"/>
        <w:lang w:val="pt-PT" w:eastAsia="pt-PT" w:bidi="pt-PT"/>
      </w:rPr>
    </w:lvl>
  </w:abstractNum>
  <w:abstractNum w:abstractNumId="1">
    <w:multiLevelType w:val="hybridMultilevel"/>
    <w:lvl w:ilvl="0">
      <w:start w:val="6"/>
      <w:numFmt w:val="decimal"/>
      <w:lvlText w:val="%1"/>
      <w:lvlJc w:val="left"/>
      <w:pPr>
        <w:ind w:left="2020" w:hanging="365"/>
        <w:jc w:val="left"/>
      </w:pPr>
      <w:rPr>
        <w:rFonts w:hint="default"/>
        <w:lang w:val="pt-PT" w:eastAsia="pt-PT" w:bidi="pt-PT"/>
      </w:rPr>
    </w:lvl>
    <w:lvl w:ilvl="1">
      <w:start w:val="1"/>
      <w:numFmt w:val="decimal"/>
      <w:lvlText w:val="%1.%2"/>
      <w:lvlJc w:val="left"/>
      <w:pPr>
        <w:ind w:left="2020" w:hanging="365"/>
        <w:jc w:val="left"/>
      </w:pPr>
      <w:rPr>
        <w:rFonts w:hint="default" w:ascii="Times New Roman" w:hAnsi="Times New Roman" w:eastAsia="Times New Roman" w:cs="Times New Roman"/>
        <w:w w:val="100"/>
        <w:sz w:val="24"/>
        <w:szCs w:val="24"/>
        <w:lang w:val="pt-PT" w:eastAsia="pt-PT" w:bidi="pt-PT"/>
      </w:rPr>
    </w:lvl>
    <w:lvl w:ilvl="2">
      <w:start w:val="0"/>
      <w:numFmt w:val="bullet"/>
      <w:lvlText w:val="•"/>
      <w:lvlJc w:val="left"/>
      <w:pPr>
        <w:ind w:left="3896" w:hanging="365"/>
      </w:pPr>
      <w:rPr>
        <w:rFonts w:hint="default"/>
        <w:lang w:val="pt-PT" w:eastAsia="pt-PT" w:bidi="pt-PT"/>
      </w:rPr>
    </w:lvl>
    <w:lvl w:ilvl="3">
      <w:start w:val="0"/>
      <w:numFmt w:val="bullet"/>
      <w:lvlText w:val="•"/>
      <w:lvlJc w:val="left"/>
      <w:pPr>
        <w:ind w:left="4835" w:hanging="365"/>
      </w:pPr>
      <w:rPr>
        <w:rFonts w:hint="default"/>
        <w:lang w:val="pt-PT" w:eastAsia="pt-PT" w:bidi="pt-PT"/>
      </w:rPr>
    </w:lvl>
    <w:lvl w:ilvl="4">
      <w:start w:val="0"/>
      <w:numFmt w:val="bullet"/>
      <w:lvlText w:val="•"/>
      <w:lvlJc w:val="left"/>
      <w:pPr>
        <w:ind w:left="5773" w:hanging="365"/>
      </w:pPr>
      <w:rPr>
        <w:rFonts w:hint="default"/>
        <w:lang w:val="pt-PT" w:eastAsia="pt-PT" w:bidi="pt-PT"/>
      </w:rPr>
    </w:lvl>
    <w:lvl w:ilvl="5">
      <w:start w:val="0"/>
      <w:numFmt w:val="bullet"/>
      <w:lvlText w:val="•"/>
      <w:lvlJc w:val="left"/>
      <w:pPr>
        <w:ind w:left="6712" w:hanging="365"/>
      </w:pPr>
      <w:rPr>
        <w:rFonts w:hint="default"/>
        <w:lang w:val="pt-PT" w:eastAsia="pt-PT" w:bidi="pt-PT"/>
      </w:rPr>
    </w:lvl>
    <w:lvl w:ilvl="6">
      <w:start w:val="0"/>
      <w:numFmt w:val="bullet"/>
      <w:lvlText w:val="•"/>
      <w:lvlJc w:val="left"/>
      <w:pPr>
        <w:ind w:left="7650" w:hanging="365"/>
      </w:pPr>
      <w:rPr>
        <w:rFonts w:hint="default"/>
        <w:lang w:val="pt-PT" w:eastAsia="pt-PT" w:bidi="pt-PT"/>
      </w:rPr>
    </w:lvl>
    <w:lvl w:ilvl="7">
      <w:start w:val="0"/>
      <w:numFmt w:val="bullet"/>
      <w:lvlText w:val="•"/>
      <w:lvlJc w:val="left"/>
      <w:pPr>
        <w:ind w:left="8588" w:hanging="365"/>
      </w:pPr>
      <w:rPr>
        <w:rFonts w:hint="default"/>
        <w:lang w:val="pt-PT" w:eastAsia="pt-PT" w:bidi="pt-PT"/>
      </w:rPr>
    </w:lvl>
    <w:lvl w:ilvl="8">
      <w:start w:val="0"/>
      <w:numFmt w:val="bullet"/>
      <w:lvlText w:val="•"/>
      <w:lvlJc w:val="left"/>
      <w:pPr>
        <w:ind w:left="9527" w:hanging="365"/>
      </w:pPr>
      <w:rPr>
        <w:rFonts w:hint="default"/>
        <w:lang w:val="pt-PT" w:eastAsia="pt-PT" w:bidi="pt-PT"/>
      </w:rPr>
    </w:lvl>
  </w:abstractNum>
  <w:abstractNum w:abstractNumId="0">
    <w:multiLevelType w:val="hybridMultilevel"/>
    <w:lvl w:ilvl="0">
      <w:start w:val="1"/>
      <w:numFmt w:val="decimal"/>
      <w:lvlText w:val="%1"/>
      <w:lvlJc w:val="left"/>
      <w:pPr>
        <w:ind w:left="1598" w:hanging="183"/>
        <w:jc w:val="left"/>
      </w:pPr>
      <w:rPr>
        <w:rFonts w:hint="default" w:ascii="Times New Roman" w:hAnsi="Times New Roman" w:eastAsia="Times New Roman" w:cs="Times New Roman"/>
        <w:w w:val="100"/>
        <w:sz w:val="24"/>
        <w:szCs w:val="24"/>
        <w:lang w:val="pt-PT" w:eastAsia="pt-PT" w:bidi="pt-PT"/>
      </w:rPr>
    </w:lvl>
    <w:lvl w:ilvl="1">
      <w:start w:val="0"/>
      <w:numFmt w:val="bullet"/>
      <w:lvlText w:val="•"/>
      <w:lvlJc w:val="left"/>
      <w:pPr>
        <w:ind w:left="2580" w:hanging="183"/>
      </w:pPr>
      <w:rPr>
        <w:rFonts w:hint="default"/>
        <w:lang w:val="pt-PT" w:eastAsia="pt-PT" w:bidi="pt-PT"/>
      </w:rPr>
    </w:lvl>
    <w:lvl w:ilvl="2">
      <w:start w:val="0"/>
      <w:numFmt w:val="bullet"/>
      <w:lvlText w:val="•"/>
      <w:lvlJc w:val="left"/>
      <w:pPr>
        <w:ind w:left="3560" w:hanging="183"/>
      </w:pPr>
      <w:rPr>
        <w:rFonts w:hint="default"/>
        <w:lang w:val="pt-PT" w:eastAsia="pt-PT" w:bidi="pt-PT"/>
      </w:rPr>
    </w:lvl>
    <w:lvl w:ilvl="3">
      <w:start w:val="0"/>
      <w:numFmt w:val="bullet"/>
      <w:lvlText w:val="•"/>
      <w:lvlJc w:val="left"/>
      <w:pPr>
        <w:ind w:left="4541" w:hanging="183"/>
      </w:pPr>
      <w:rPr>
        <w:rFonts w:hint="default"/>
        <w:lang w:val="pt-PT" w:eastAsia="pt-PT" w:bidi="pt-PT"/>
      </w:rPr>
    </w:lvl>
    <w:lvl w:ilvl="4">
      <w:start w:val="0"/>
      <w:numFmt w:val="bullet"/>
      <w:lvlText w:val="•"/>
      <w:lvlJc w:val="left"/>
      <w:pPr>
        <w:ind w:left="5521" w:hanging="183"/>
      </w:pPr>
      <w:rPr>
        <w:rFonts w:hint="default"/>
        <w:lang w:val="pt-PT" w:eastAsia="pt-PT" w:bidi="pt-PT"/>
      </w:rPr>
    </w:lvl>
    <w:lvl w:ilvl="5">
      <w:start w:val="0"/>
      <w:numFmt w:val="bullet"/>
      <w:lvlText w:val="•"/>
      <w:lvlJc w:val="left"/>
      <w:pPr>
        <w:ind w:left="6502" w:hanging="183"/>
      </w:pPr>
      <w:rPr>
        <w:rFonts w:hint="default"/>
        <w:lang w:val="pt-PT" w:eastAsia="pt-PT" w:bidi="pt-PT"/>
      </w:rPr>
    </w:lvl>
    <w:lvl w:ilvl="6">
      <w:start w:val="0"/>
      <w:numFmt w:val="bullet"/>
      <w:lvlText w:val="•"/>
      <w:lvlJc w:val="left"/>
      <w:pPr>
        <w:ind w:left="7482" w:hanging="183"/>
      </w:pPr>
      <w:rPr>
        <w:rFonts w:hint="default"/>
        <w:lang w:val="pt-PT" w:eastAsia="pt-PT" w:bidi="pt-PT"/>
      </w:rPr>
    </w:lvl>
    <w:lvl w:ilvl="7">
      <w:start w:val="0"/>
      <w:numFmt w:val="bullet"/>
      <w:lvlText w:val="•"/>
      <w:lvlJc w:val="left"/>
      <w:pPr>
        <w:ind w:left="8462" w:hanging="183"/>
      </w:pPr>
      <w:rPr>
        <w:rFonts w:hint="default"/>
        <w:lang w:val="pt-PT" w:eastAsia="pt-PT" w:bidi="pt-PT"/>
      </w:rPr>
    </w:lvl>
    <w:lvl w:ilvl="8">
      <w:start w:val="0"/>
      <w:numFmt w:val="bullet"/>
      <w:lvlText w:val="•"/>
      <w:lvlJc w:val="left"/>
      <w:pPr>
        <w:ind w:left="9443" w:hanging="183"/>
      </w:pPr>
      <w:rPr>
        <w:rFonts w:hint="default"/>
        <w:lang w:val="pt-PT" w:eastAsia="pt-PT" w:bidi="pt-P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pt-PT" w:bidi="pt-PT"/>
    </w:rPr>
  </w:style>
  <w:style w:styleId="TOC1" w:type="paragraph">
    <w:name w:val="TOC 1"/>
    <w:basedOn w:val="Normal"/>
    <w:uiPriority w:val="1"/>
    <w:qFormat/>
    <w:pPr>
      <w:spacing w:before="238"/>
      <w:ind w:left="1598" w:hanging="183"/>
    </w:pPr>
    <w:rPr>
      <w:rFonts w:ascii="Times New Roman" w:hAnsi="Times New Roman" w:eastAsia="Times New Roman" w:cs="Times New Roman"/>
      <w:sz w:val="24"/>
      <w:szCs w:val="24"/>
      <w:lang w:val="pt-PT" w:eastAsia="pt-PT" w:bidi="pt-PT"/>
    </w:rPr>
  </w:style>
  <w:style w:styleId="TOC2" w:type="paragraph">
    <w:name w:val="TOC 2"/>
    <w:basedOn w:val="Normal"/>
    <w:uiPriority w:val="1"/>
    <w:qFormat/>
    <w:pPr>
      <w:spacing w:before="238"/>
      <w:ind w:left="2020" w:hanging="365"/>
    </w:pPr>
    <w:rPr>
      <w:rFonts w:ascii="Times New Roman" w:hAnsi="Times New Roman" w:eastAsia="Times New Roman" w:cs="Times New Roman"/>
      <w:sz w:val="24"/>
      <w:szCs w:val="24"/>
      <w:lang w:val="pt-PT" w:eastAsia="pt-PT" w:bidi="pt-PT"/>
    </w:rPr>
  </w:style>
  <w:style w:styleId="BodyText" w:type="paragraph">
    <w:name w:val="Body Text"/>
    <w:basedOn w:val="Normal"/>
    <w:uiPriority w:val="1"/>
    <w:qFormat/>
    <w:pPr/>
    <w:rPr>
      <w:rFonts w:ascii="Times New Roman" w:hAnsi="Times New Roman" w:eastAsia="Times New Roman" w:cs="Times New Roman"/>
      <w:sz w:val="24"/>
      <w:szCs w:val="24"/>
      <w:lang w:val="pt-PT" w:eastAsia="pt-PT" w:bidi="pt-PT"/>
    </w:rPr>
  </w:style>
  <w:style w:styleId="Heading1" w:type="paragraph">
    <w:name w:val="Heading 1"/>
    <w:basedOn w:val="Normal"/>
    <w:uiPriority w:val="1"/>
    <w:qFormat/>
    <w:pPr>
      <w:ind w:left="1598"/>
      <w:jc w:val="center"/>
      <w:outlineLvl w:val="1"/>
    </w:pPr>
    <w:rPr>
      <w:rFonts w:ascii="Times New Roman" w:hAnsi="Times New Roman" w:eastAsia="Times New Roman" w:cs="Times New Roman"/>
      <w:b/>
      <w:bCs/>
      <w:sz w:val="24"/>
      <w:szCs w:val="24"/>
      <w:lang w:val="pt-PT" w:eastAsia="pt-PT" w:bidi="pt-PT"/>
    </w:rPr>
  </w:style>
  <w:style w:styleId="ListParagraph" w:type="paragraph">
    <w:name w:val="List Paragraph"/>
    <w:basedOn w:val="Normal"/>
    <w:uiPriority w:val="1"/>
    <w:qFormat/>
    <w:pPr>
      <w:ind w:left="2137" w:hanging="361"/>
    </w:pPr>
    <w:rPr>
      <w:rFonts w:ascii="Times New Roman" w:hAnsi="Times New Roman" w:eastAsia="Times New Roman" w:cs="Times New Roman"/>
      <w:lang w:val="pt-PT" w:eastAsia="pt-PT" w:bidi="pt-PT"/>
    </w:rPr>
  </w:style>
  <w:style w:styleId="TableParagraph" w:type="paragraph">
    <w:name w:val="Table Paragraph"/>
    <w:basedOn w:val="Normal"/>
    <w:uiPriority w:val="1"/>
    <w:qFormat/>
    <w:pPr/>
    <w:rPr>
      <w:rFonts w:ascii="Times New Roman" w:hAnsi="Times New Roman" w:eastAsia="Times New Roman" w:cs="Times New Roman"/>
      <w:lang w:val="pt-PT" w:eastAsia="pt-PT" w:bidi="pt-P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2.jpeg"/><Relationship Id="rId8" Type="http://schemas.openxmlformats.org/officeDocument/2006/relationships/header" Target="header3.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eader" Target="header4.xml"/><Relationship Id="rId12" Type="http://schemas.openxmlformats.org/officeDocument/2006/relationships/hyperlink" Target="https://cidades.ibge.gov.br/brasil/go/pires-do-rio/panorama"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jpe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png"/><Relationship Id="rId100" Type="http://schemas.openxmlformats.org/officeDocument/2006/relationships/image" Target="media/image90.png"/><Relationship Id="rId101" Type="http://schemas.openxmlformats.org/officeDocument/2006/relationships/image" Target="media/image91.png"/><Relationship Id="rId102" Type="http://schemas.openxmlformats.org/officeDocument/2006/relationships/image" Target="media/image92.png"/><Relationship Id="rId103" Type="http://schemas.openxmlformats.org/officeDocument/2006/relationships/image" Target="media/image93.png"/><Relationship Id="rId104" Type="http://schemas.openxmlformats.org/officeDocument/2006/relationships/image" Target="media/image94.png"/><Relationship Id="rId105" Type="http://schemas.openxmlformats.org/officeDocument/2006/relationships/image" Target="media/image95.png"/><Relationship Id="rId106" Type="http://schemas.openxmlformats.org/officeDocument/2006/relationships/image" Target="media/image96.png"/><Relationship Id="rId107" Type="http://schemas.openxmlformats.org/officeDocument/2006/relationships/image" Target="media/image97.png"/><Relationship Id="rId108" Type="http://schemas.openxmlformats.org/officeDocument/2006/relationships/image" Target="media/image98.png"/><Relationship Id="rId109" Type="http://schemas.openxmlformats.org/officeDocument/2006/relationships/image" Target="media/image99.png"/><Relationship Id="rId110" Type="http://schemas.openxmlformats.org/officeDocument/2006/relationships/image" Target="media/image100.jpeg"/><Relationship Id="rId111" Type="http://schemas.openxmlformats.org/officeDocument/2006/relationships/image" Target="media/image101.png"/><Relationship Id="rId112" Type="http://schemas.openxmlformats.org/officeDocument/2006/relationships/image" Target="media/image102.png"/><Relationship Id="rId113" Type="http://schemas.openxmlformats.org/officeDocument/2006/relationships/image" Target="media/image103.png"/><Relationship Id="rId114" Type="http://schemas.openxmlformats.org/officeDocument/2006/relationships/image" Target="media/image104.png"/><Relationship Id="rId115" Type="http://schemas.openxmlformats.org/officeDocument/2006/relationships/image" Target="media/image105.png"/><Relationship Id="rId116" Type="http://schemas.openxmlformats.org/officeDocument/2006/relationships/image" Target="media/image106.png"/><Relationship Id="rId117" Type="http://schemas.openxmlformats.org/officeDocument/2006/relationships/image" Target="media/image107.png"/><Relationship Id="rId118" Type="http://schemas.openxmlformats.org/officeDocument/2006/relationships/image" Target="media/image108.png"/><Relationship Id="rId119" Type="http://schemas.openxmlformats.org/officeDocument/2006/relationships/image" Target="media/image109.png"/><Relationship Id="rId120" Type="http://schemas.openxmlformats.org/officeDocument/2006/relationships/image" Target="media/image110.png"/><Relationship Id="rId121" Type="http://schemas.openxmlformats.org/officeDocument/2006/relationships/image" Target="media/image111.png"/><Relationship Id="rId122" Type="http://schemas.openxmlformats.org/officeDocument/2006/relationships/image" Target="media/image112.png"/><Relationship Id="rId123" Type="http://schemas.openxmlformats.org/officeDocument/2006/relationships/image" Target="media/image113.png"/><Relationship Id="rId124" Type="http://schemas.openxmlformats.org/officeDocument/2006/relationships/image" Target="media/image114.png"/><Relationship Id="rId125" Type="http://schemas.openxmlformats.org/officeDocument/2006/relationships/image" Target="media/image115.png"/><Relationship Id="rId126" Type="http://schemas.openxmlformats.org/officeDocument/2006/relationships/image" Target="media/image116.png"/><Relationship Id="rId127" Type="http://schemas.openxmlformats.org/officeDocument/2006/relationships/image" Target="media/image117.png"/><Relationship Id="rId128" Type="http://schemas.openxmlformats.org/officeDocument/2006/relationships/image" Target="media/image118.png"/><Relationship Id="rId129" Type="http://schemas.openxmlformats.org/officeDocument/2006/relationships/image" Target="media/image119.png"/><Relationship Id="rId130" Type="http://schemas.openxmlformats.org/officeDocument/2006/relationships/image" Target="media/image120.png"/><Relationship Id="rId131" Type="http://schemas.openxmlformats.org/officeDocument/2006/relationships/image" Target="media/image121.png"/><Relationship Id="rId132" Type="http://schemas.openxmlformats.org/officeDocument/2006/relationships/image" Target="media/image122.png"/><Relationship Id="rId133" Type="http://schemas.openxmlformats.org/officeDocument/2006/relationships/image" Target="media/image123.png"/><Relationship Id="rId134" Type="http://schemas.openxmlformats.org/officeDocument/2006/relationships/image" Target="media/image124.png"/><Relationship Id="rId135" Type="http://schemas.openxmlformats.org/officeDocument/2006/relationships/image" Target="media/image125.png"/><Relationship Id="rId136" Type="http://schemas.openxmlformats.org/officeDocument/2006/relationships/image" Target="media/image126.png"/><Relationship Id="rId137" Type="http://schemas.openxmlformats.org/officeDocument/2006/relationships/image" Target="media/image127.png"/><Relationship Id="rId138" Type="http://schemas.openxmlformats.org/officeDocument/2006/relationships/image" Target="media/image128.png"/><Relationship Id="rId139" Type="http://schemas.openxmlformats.org/officeDocument/2006/relationships/image" Target="media/image129.png"/><Relationship Id="rId140" Type="http://schemas.openxmlformats.org/officeDocument/2006/relationships/image" Target="media/image130.png"/><Relationship Id="rId141" Type="http://schemas.openxmlformats.org/officeDocument/2006/relationships/image" Target="media/image131.png"/><Relationship Id="rId142" Type="http://schemas.openxmlformats.org/officeDocument/2006/relationships/image" Target="media/image132.png"/><Relationship Id="rId143" Type="http://schemas.openxmlformats.org/officeDocument/2006/relationships/image" Target="media/image133.png"/><Relationship Id="rId144" Type="http://schemas.openxmlformats.org/officeDocument/2006/relationships/image" Target="media/image134.png"/><Relationship Id="rId145" Type="http://schemas.openxmlformats.org/officeDocument/2006/relationships/image" Target="media/image135.png"/><Relationship Id="rId146" Type="http://schemas.openxmlformats.org/officeDocument/2006/relationships/image" Target="media/image136.png"/><Relationship Id="rId147" Type="http://schemas.openxmlformats.org/officeDocument/2006/relationships/image" Target="media/image137.jpeg"/><Relationship Id="rId148" Type="http://schemas.openxmlformats.org/officeDocument/2006/relationships/image" Target="media/image138.jpeg"/><Relationship Id="rId149" Type="http://schemas.openxmlformats.org/officeDocument/2006/relationships/image" Target="media/image139.jpeg"/><Relationship Id="rId15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2020-12-22T19:59:05Z</dcterms:created>
  <dcterms:modified xsi:type="dcterms:W3CDTF">2020-12-22T19:59:05Z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2020-12-22T00:00:00Z</vt:filetime>
  </property>
</Properties>
</file>